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B5" w:rsidRPr="000F4117" w:rsidRDefault="00683B0C">
      <w:pPr>
        <w:jc w:val="center"/>
        <w:rPr>
          <w:b/>
          <w:szCs w:val="24"/>
          <w:lang w:eastAsia="lt-LT"/>
        </w:rPr>
      </w:pPr>
      <w:r w:rsidRPr="000F4117">
        <w:t xml:space="preserve">     </w:t>
      </w:r>
    </w:p>
    <w:p w:rsidR="00DC4BB5" w:rsidRPr="000F4117" w:rsidRDefault="00683B0C">
      <w:pPr>
        <w:spacing w:line="360" w:lineRule="auto"/>
        <w:jc w:val="center"/>
        <w:rPr>
          <w:szCs w:val="24"/>
          <w:lang w:eastAsia="lt-LT"/>
        </w:rPr>
      </w:pPr>
      <w:r w:rsidRPr="000F4117">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0F4117" w:rsidRDefault="00683B0C">
      <w:pPr>
        <w:spacing w:line="360" w:lineRule="auto"/>
        <w:jc w:val="center"/>
        <w:rPr>
          <w:b/>
          <w:szCs w:val="24"/>
          <w:lang w:eastAsia="lt-LT"/>
        </w:rPr>
      </w:pPr>
      <w:r w:rsidRPr="000F4117">
        <w:rPr>
          <w:b/>
          <w:szCs w:val="24"/>
          <w:lang w:eastAsia="lt-LT"/>
        </w:rPr>
        <w:t>APLINKOS APSAUGOS AGENTŪRA</w:t>
      </w:r>
    </w:p>
    <w:p w:rsidR="00DC4BB5" w:rsidRPr="000F4117" w:rsidRDefault="00DC4BB5">
      <w:pPr>
        <w:jc w:val="center"/>
        <w:rPr>
          <w:szCs w:val="24"/>
          <w:lang w:eastAsia="lt-LT"/>
        </w:rPr>
      </w:pPr>
    </w:p>
    <w:p w:rsidR="00DC4BB5" w:rsidRPr="000F4117" w:rsidRDefault="00683B0C">
      <w:pPr>
        <w:spacing w:line="360" w:lineRule="auto"/>
        <w:jc w:val="center"/>
        <w:rPr>
          <w:b/>
          <w:szCs w:val="24"/>
          <w:lang w:eastAsia="lt-LT"/>
        </w:rPr>
      </w:pPr>
      <w:r w:rsidRPr="000F4117">
        <w:rPr>
          <w:b/>
          <w:szCs w:val="24"/>
          <w:lang w:eastAsia="lt-LT"/>
        </w:rPr>
        <w:t>TARŠOS INTEGRUOTOS PREVENCIJOS IR KONTROLĖS</w:t>
      </w:r>
    </w:p>
    <w:p w:rsidR="00DC4BB5" w:rsidRPr="000F4117" w:rsidRDefault="00683B0C">
      <w:pPr>
        <w:spacing w:line="360" w:lineRule="auto"/>
        <w:jc w:val="center"/>
        <w:rPr>
          <w:szCs w:val="24"/>
          <w:lang w:eastAsia="lt-LT"/>
        </w:rPr>
      </w:pPr>
      <w:r w:rsidRPr="000F4117">
        <w:rPr>
          <w:b/>
          <w:szCs w:val="24"/>
          <w:lang w:eastAsia="lt-LT"/>
        </w:rPr>
        <w:t>LEIDIMAS Nr</w:t>
      </w:r>
      <w:r w:rsidR="00A50EC9" w:rsidRPr="000F4117">
        <w:rPr>
          <w:szCs w:val="24"/>
          <w:lang w:eastAsia="lt-LT"/>
        </w:rPr>
        <w:t xml:space="preserve">. </w:t>
      </w:r>
      <w:r w:rsidR="00A50EC9" w:rsidRPr="000F4117">
        <w:rPr>
          <w:b/>
          <w:szCs w:val="24"/>
          <w:lang w:eastAsia="lt-LT"/>
        </w:rPr>
        <w:t>T-K.5-14/2016</w:t>
      </w:r>
    </w:p>
    <w:p w:rsidR="00DC4BB5" w:rsidRPr="000F4117" w:rsidRDefault="00DC4BB5">
      <w:pPr>
        <w:jc w:val="center"/>
        <w:rPr>
          <w:b/>
          <w:sz w:val="16"/>
          <w:szCs w:val="16"/>
          <w:lang w:eastAsia="lt-LT"/>
        </w:rPr>
      </w:pPr>
    </w:p>
    <w:p w:rsidR="00DC4BB5" w:rsidRPr="000F4117" w:rsidRDefault="00F2076C" w:rsidP="00F2076C">
      <w:pPr>
        <w:suppressAutoHyphens/>
        <w:spacing w:line="360" w:lineRule="atLeast"/>
        <w:ind w:left="5760"/>
        <w:textAlignment w:val="baseline"/>
        <w:rPr>
          <w:lang w:eastAsia="lt-LT"/>
        </w:rPr>
      </w:pPr>
      <w:r w:rsidRPr="000F4117">
        <w:rPr>
          <w:lang w:eastAsia="lt-LT"/>
        </w:rPr>
        <w:t>[3] [0] [2] [2] [9] [1] [2] [3] [7</w:t>
      </w:r>
      <w:r w:rsidR="00683B0C" w:rsidRPr="000F4117">
        <w:rPr>
          <w:lang w:eastAsia="lt-LT"/>
        </w:rPr>
        <w:t>]</w:t>
      </w:r>
    </w:p>
    <w:p w:rsidR="00DC4BB5" w:rsidRPr="000F4117" w:rsidRDefault="00683B0C">
      <w:pPr>
        <w:suppressAutoHyphens/>
        <w:spacing w:line="360" w:lineRule="atLeast"/>
        <w:ind w:firstLine="6663"/>
        <w:textAlignment w:val="baseline"/>
        <w:rPr>
          <w:sz w:val="20"/>
          <w:lang w:eastAsia="lt-LT"/>
        </w:rPr>
      </w:pPr>
      <w:r w:rsidRPr="000F4117">
        <w:rPr>
          <w:sz w:val="20"/>
          <w:lang w:eastAsia="lt-LT"/>
        </w:rPr>
        <w:t>(Juridinio asmens kodas)</w:t>
      </w:r>
    </w:p>
    <w:p w:rsidR="005D61EC" w:rsidRPr="000F4117" w:rsidRDefault="005D61EC">
      <w:pPr>
        <w:suppressAutoHyphens/>
        <w:spacing w:line="360" w:lineRule="atLeast"/>
        <w:ind w:firstLine="6663"/>
        <w:textAlignment w:val="baseline"/>
        <w:rPr>
          <w:sz w:val="20"/>
          <w:lang w:eastAsia="lt-LT"/>
        </w:rPr>
      </w:pPr>
    </w:p>
    <w:p w:rsidR="005D61EC" w:rsidRPr="000F4117" w:rsidRDefault="005D61EC">
      <w:pPr>
        <w:jc w:val="center"/>
        <w:rPr>
          <w:sz w:val="20"/>
          <w:szCs w:val="24"/>
          <w:lang w:eastAsia="lt-LT"/>
        </w:rPr>
      </w:pPr>
      <w:r w:rsidRPr="000F4117">
        <w:rPr>
          <w:u w:val="single"/>
          <w:lang w:eastAsia="lt-LT"/>
        </w:rPr>
        <w:t xml:space="preserve">Pieno perdirbimo gamykla, Kokybės g. 1, </w:t>
      </w:r>
      <w:proofErr w:type="spellStart"/>
      <w:r w:rsidRPr="000F4117">
        <w:rPr>
          <w:u w:val="single"/>
          <w:lang w:eastAsia="lt-LT"/>
        </w:rPr>
        <w:t>Biruliškių</w:t>
      </w:r>
      <w:proofErr w:type="spellEnd"/>
      <w:r w:rsidRPr="000F4117">
        <w:rPr>
          <w:u w:val="single"/>
          <w:lang w:eastAsia="lt-LT"/>
        </w:rPr>
        <w:t xml:space="preserve"> k., Karmėlavos sen., Kauno r.</w:t>
      </w:r>
      <w:r w:rsidR="00540A1A" w:rsidRPr="000F4117">
        <w:rPr>
          <w:u w:val="single"/>
          <w:lang w:eastAsia="lt-LT"/>
        </w:rPr>
        <w:t>,</w:t>
      </w:r>
      <w:r w:rsidRPr="000F4117">
        <w:rPr>
          <w:u w:val="single"/>
          <w:lang w:eastAsia="lt-LT"/>
        </w:rPr>
        <w:t xml:space="preserve"> </w:t>
      </w:r>
      <w:r w:rsidR="00540A1A" w:rsidRPr="000F4117">
        <w:rPr>
          <w:u w:val="single"/>
          <w:lang w:eastAsia="lt-LT"/>
        </w:rPr>
        <w:t>8 632 39936</w:t>
      </w:r>
    </w:p>
    <w:p w:rsidR="00DC4BB5" w:rsidRPr="000F4117" w:rsidRDefault="00683B0C">
      <w:pPr>
        <w:jc w:val="center"/>
        <w:rPr>
          <w:sz w:val="20"/>
          <w:szCs w:val="24"/>
          <w:lang w:eastAsia="lt-LT"/>
        </w:rPr>
      </w:pPr>
      <w:r w:rsidRPr="000F4117">
        <w:rPr>
          <w:sz w:val="20"/>
          <w:szCs w:val="24"/>
          <w:lang w:eastAsia="lt-LT"/>
        </w:rPr>
        <w:t>(Ūkinės veiklos objekto pavadinimas, adresas, telefonas)</w:t>
      </w:r>
    </w:p>
    <w:p w:rsidR="00DC4BB5" w:rsidRPr="000F4117" w:rsidRDefault="00DC4BB5">
      <w:pPr>
        <w:rPr>
          <w:szCs w:val="24"/>
          <w:lang w:eastAsia="lt-LT"/>
        </w:rPr>
      </w:pPr>
    </w:p>
    <w:p w:rsidR="00540A1A" w:rsidRPr="000F4117" w:rsidRDefault="00540A1A" w:rsidP="00540A1A">
      <w:pPr>
        <w:tabs>
          <w:tab w:val="right" w:leader="underscore" w:pos="9072"/>
        </w:tabs>
        <w:suppressAutoHyphens/>
        <w:spacing w:line="360" w:lineRule="auto"/>
        <w:jc w:val="center"/>
        <w:textAlignment w:val="baseline"/>
        <w:rPr>
          <w:u w:val="single"/>
          <w:lang w:eastAsia="lt-LT"/>
        </w:rPr>
      </w:pPr>
      <w:r w:rsidRPr="000F4117">
        <w:rPr>
          <w:u w:val="single"/>
          <w:lang w:eastAsia="lt-LT"/>
        </w:rPr>
        <w:t>Žemės ūkio kooperatyvas „Pienas LT</w:t>
      </w:r>
      <w:r w:rsidRPr="00446010">
        <w:rPr>
          <w:u w:val="single"/>
          <w:lang w:eastAsia="lt-LT"/>
        </w:rPr>
        <w:t xml:space="preserve">“ </w:t>
      </w:r>
      <w:r w:rsidR="00965A55" w:rsidRPr="00446010">
        <w:rPr>
          <w:u w:val="single"/>
          <w:lang w:eastAsia="lt-LT"/>
        </w:rPr>
        <w:t>Kokybės g. 1</w:t>
      </w:r>
      <w:r w:rsidRPr="00446010">
        <w:rPr>
          <w:u w:val="single"/>
          <w:lang w:eastAsia="lt-LT"/>
        </w:rPr>
        <w:t xml:space="preserve">, </w:t>
      </w:r>
      <w:proofErr w:type="spellStart"/>
      <w:r w:rsidRPr="00446010">
        <w:rPr>
          <w:u w:val="single"/>
          <w:lang w:eastAsia="lt-LT"/>
        </w:rPr>
        <w:t>Biruliškių</w:t>
      </w:r>
      <w:proofErr w:type="spellEnd"/>
      <w:r w:rsidRPr="00446010">
        <w:rPr>
          <w:u w:val="single"/>
          <w:lang w:eastAsia="lt-LT"/>
        </w:rPr>
        <w:t xml:space="preserve"> k</w:t>
      </w:r>
      <w:r w:rsidR="00446010" w:rsidRPr="00446010">
        <w:rPr>
          <w:u w:val="single"/>
          <w:lang w:eastAsia="lt-LT"/>
        </w:rPr>
        <w:t>.,</w:t>
      </w:r>
      <w:r w:rsidR="00446010">
        <w:rPr>
          <w:u w:val="single"/>
          <w:lang w:eastAsia="lt-LT"/>
        </w:rPr>
        <w:t xml:space="preserve"> LT-54469 Kauno r.,</w:t>
      </w:r>
      <w:r w:rsidRPr="000F4117">
        <w:rPr>
          <w:u w:val="single"/>
          <w:lang w:eastAsia="lt-LT"/>
        </w:rPr>
        <w:t xml:space="preserve"> tel. (8 37) 21 05 18, faks. (8 37) 21 05 19, el. p. info@pienaslt.eu</w:t>
      </w:r>
    </w:p>
    <w:p w:rsidR="00DC4BB5" w:rsidRPr="000F4117" w:rsidRDefault="00540A1A" w:rsidP="00540A1A">
      <w:pPr>
        <w:jc w:val="center"/>
        <w:rPr>
          <w:sz w:val="20"/>
          <w:szCs w:val="24"/>
          <w:lang w:eastAsia="lt-LT"/>
        </w:rPr>
      </w:pPr>
      <w:r w:rsidRPr="000F4117">
        <w:rPr>
          <w:sz w:val="20"/>
          <w:szCs w:val="24"/>
          <w:lang w:eastAsia="lt-LT"/>
        </w:rPr>
        <w:t xml:space="preserve"> </w:t>
      </w:r>
      <w:r w:rsidR="00683B0C" w:rsidRPr="000F4117">
        <w:rPr>
          <w:sz w:val="20"/>
          <w:szCs w:val="24"/>
          <w:lang w:eastAsia="lt-LT"/>
        </w:rPr>
        <w:t>(Veiklos vykdytojas, jo adresas, telefono, fakso Nr., elektroninio pašto adresas)</w:t>
      </w:r>
    </w:p>
    <w:p w:rsidR="00DC4BB5" w:rsidRPr="000F4117" w:rsidRDefault="00DC4BB5">
      <w:pPr>
        <w:rPr>
          <w:szCs w:val="24"/>
          <w:lang w:eastAsia="lt-LT"/>
        </w:rPr>
      </w:pPr>
    </w:p>
    <w:p w:rsidR="00DC4BB5" w:rsidRPr="000F4117" w:rsidRDefault="00540A1A">
      <w:pPr>
        <w:rPr>
          <w:szCs w:val="24"/>
          <w:lang w:eastAsia="lt-LT"/>
        </w:rPr>
      </w:pPr>
      <w:r w:rsidRPr="000F4117">
        <w:rPr>
          <w:szCs w:val="24"/>
          <w:lang w:eastAsia="lt-LT"/>
        </w:rPr>
        <w:t>Pakeistą l</w:t>
      </w:r>
      <w:r w:rsidR="00683B0C" w:rsidRPr="000F4117">
        <w:rPr>
          <w:szCs w:val="24"/>
          <w:lang w:eastAsia="lt-LT"/>
        </w:rPr>
        <w:t xml:space="preserve">eidimą (be priedų) sudaro </w:t>
      </w:r>
      <w:r w:rsidR="005412FE" w:rsidRPr="000F4117">
        <w:rPr>
          <w:szCs w:val="24"/>
          <w:lang w:eastAsia="lt-LT"/>
        </w:rPr>
        <w:t>4</w:t>
      </w:r>
      <w:r w:rsidR="00475379">
        <w:rPr>
          <w:szCs w:val="24"/>
          <w:lang w:eastAsia="lt-LT"/>
        </w:rPr>
        <w:t>2</w:t>
      </w:r>
      <w:r w:rsidR="005412FE" w:rsidRPr="000F4117">
        <w:rPr>
          <w:szCs w:val="24"/>
          <w:lang w:eastAsia="lt-LT"/>
        </w:rPr>
        <w:t xml:space="preserve"> </w:t>
      </w:r>
      <w:r w:rsidR="00475379">
        <w:rPr>
          <w:szCs w:val="24"/>
          <w:lang w:eastAsia="lt-LT"/>
        </w:rPr>
        <w:t>lapai</w:t>
      </w:r>
      <w:r w:rsidR="003125F4">
        <w:rPr>
          <w:szCs w:val="24"/>
          <w:lang w:eastAsia="lt-LT"/>
        </w:rPr>
        <w:t>.</w:t>
      </w:r>
    </w:p>
    <w:p w:rsidR="00DC4BB5" w:rsidRPr="000F4117" w:rsidRDefault="00DC4BB5">
      <w:pPr>
        <w:rPr>
          <w:szCs w:val="24"/>
          <w:lang w:eastAsia="lt-LT"/>
        </w:rPr>
      </w:pPr>
    </w:p>
    <w:p w:rsidR="00DC4BB5" w:rsidRPr="000F4117" w:rsidRDefault="00DC4BB5">
      <w:pPr>
        <w:rPr>
          <w:szCs w:val="24"/>
          <w:lang w:eastAsia="lt-LT"/>
        </w:rPr>
      </w:pPr>
    </w:p>
    <w:p w:rsidR="00DC4BB5" w:rsidRPr="000F4117" w:rsidRDefault="00683B0C">
      <w:pPr>
        <w:rPr>
          <w:szCs w:val="24"/>
          <w:lang w:eastAsia="lt-LT"/>
        </w:rPr>
      </w:pPr>
      <w:r w:rsidRPr="000F4117">
        <w:rPr>
          <w:szCs w:val="24"/>
          <w:lang w:eastAsia="lt-LT"/>
        </w:rPr>
        <w:t xml:space="preserve">Išduotas </w:t>
      </w:r>
      <w:r w:rsidR="00540A1A" w:rsidRPr="000F4117">
        <w:rPr>
          <w:szCs w:val="24"/>
          <w:lang w:eastAsia="lt-LT"/>
        </w:rPr>
        <w:t xml:space="preserve">Aplinkos apsaugos agentūros 2016 m. balandžio 20 </w:t>
      </w:r>
      <w:r w:rsidRPr="000F4117">
        <w:rPr>
          <w:szCs w:val="24"/>
          <w:lang w:eastAsia="lt-LT"/>
        </w:rPr>
        <w:t>d.</w:t>
      </w:r>
      <w:r w:rsidR="00540A1A" w:rsidRPr="000F4117">
        <w:rPr>
          <w:szCs w:val="24"/>
          <w:lang w:eastAsia="lt-LT"/>
        </w:rPr>
        <w:t xml:space="preserve"> Nr. T-K.5-14/2016</w:t>
      </w:r>
      <w:r w:rsidRPr="000F4117">
        <w:rPr>
          <w:szCs w:val="24"/>
          <w:lang w:eastAsia="lt-LT"/>
        </w:rPr>
        <w:tab/>
      </w:r>
      <w:r w:rsidRPr="000F4117">
        <w:rPr>
          <w:szCs w:val="24"/>
          <w:lang w:eastAsia="lt-LT"/>
        </w:rPr>
        <w:tab/>
      </w:r>
      <w:r w:rsidRPr="000F4117">
        <w:rPr>
          <w:szCs w:val="24"/>
          <w:lang w:eastAsia="lt-LT"/>
        </w:rPr>
        <w:tab/>
      </w:r>
      <w:r w:rsidRPr="000F4117">
        <w:rPr>
          <w:szCs w:val="24"/>
          <w:lang w:eastAsia="lt-LT"/>
        </w:rPr>
        <w:tab/>
      </w:r>
      <w:r w:rsidRPr="000F4117">
        <w:rPr>
          <w:szCs w:val="24"/>
          <w:lang w:eastAsia="lt-LT"/>
        </w:rPr>
        <w:tab/>
      </w:r>
    </w:p>
    <w:p w:rsidR="00DC4BB5" w:rsidRPr="000F4117" w:rsidRDefault="00DC4BB5">
      <w:pPr>
        <w:rPr>
          <w:szCs w:val="24"/>
          <w:lang w:eastAsia="lt-LT"/>
        </w:rPr>
      </w:pPr>
    </w:p>
    <w:p w:rsidR="00DC4BB5" w:rsidRPr="000F4117" w:rsidRDefault="00683B0C">
      <w:pPr>
        <w:rPr>
          <w:szCs w:val="24"/>
          <w:lang w:eastAsia="lt-LT"/>
        </w:rPr>
      </w:pPr>
      <w:r w:rsidRPr="000F4117">
        <w:rPr>
          <w:szCs w:val="24"/>
          <w:lang w:eastAsia="lt-LT"/>
        </w:rPr>
        <w:t>Pakeistas</w:t>
      </w:r>
      <w:r w:rsidR="00540A1A" w:rsidRPr="000F4117">
        <w:rPr>
          <w:szCs w:val="24"/>
          <w:lang w:eastAsia="lt-LT"/>
        </w:rPr>
        <w:t xml:space="preserve"> 2016 </w:t>
      </w:r>
      <w:r w:rsidRPr="000F4117">
        <w:rPr>
          <w:szCs w:val="24"/>
          <w:lang w:eastAsia="lt-LT"/>
        </w:rPr>
        <w:t>m.</w:t>
      </w:r>
      <w:r w:rsidR="003C0234">
        <w:rPr>
          <w:szCs w:val="24"/>
          <w:lang w:eastAsia="lt-LT"/>
        </w:rPr>
        <w:t xml:space="preserve"> lapkričio 25 </w:t>
      </w:r>
      <w:r w:rsidRPr="000F4117">
        <w:rPr>
          <w:szCs w:val="24"/>
          <w:lang w:eastAsia="lt-LT"/>
        </w:rPr>
        <w:t>d.</w:t>
      </w:r>
      <w:r w:rsidRPr="000F4117">
        <w:rPr>
          <w:szCs w:val="24"/>
          <w:lang w:eastAsia="lt-LT"/>
        </w:rPr>
        <w:tab/>
      </w:r>
      <w:r w:rsidRPr="000F4117">
        <w:rPr>
          <w:szCs w:val="24"/>
          <w:lang w:eastAsia="lt-LT"/>
        </w:rPr>
        <w:tab/>
      </w:r>
      <w:r w:rsidRPr="000F4117">
        <w:rPr>
          <w:szCs w:val="24"/>
          <w:lang w:eastAsia="lt-LT"/>
        </w:rPr>
        <w:tab/>
      </w:r>
    </w:p>
    <w:p w:rsidR="00DC4BB5" w:rsidRPr="000F4117" w:rsidRDefault="00DC4BB5">
      <w:pPr>
        <w:rPr>
          <w:szCs w:val="24"/>
          <w:lang w:eastAsia="lt-LT"/>
        </w:rPr>
      </w:pPr>
    </w:p>
    <w:p w:rsidR="00DC4BB5" w:rsidRPr="000F4117" w:rsidRDefault="00DC4BB5">
      <w:pPr>
        <w:rPr>
          <w:szCs w:val="24"/>
          <w:lang w:eastAsia="lt-LT"/>
        </w:rPr>
      </w:pPr>
    </w:p>
    <w:p w:rsidR="00DC4BB5" w:rsidRPr="000F4117" w:rsidRDefault="00DC4BB5">
      <w:pPr>
        <w:rPr>
          <w:szCs w:val="24"/>
          <w:lang w:eastAsia="lt-LT"/>
        </w:rPr>
      </w:pPr>
    </w:p>
    <w:p w:rsidR="00DC4BB5" w:rsidRPr="000F4117" w:rsidRDefault="003F4ADB">
      <w:pPr>
        <w:tabs>
          <w:tab w:val="left" w:pos="6237"/>
        </w:tabs>
        <w:rPr>
          <w:szCs w:val="24"/>
          <w:lang w:eastAsia="lt-LT"/>
        </w:rPr>
      </w:pPr>
      <w:proofErr w:type="spellStart"/>
      <w:r>
        <w:rPr>
          <w:szCs w:val="24"/>
          <w:lang w:eastAsia="lt-LT"/>
        </w:rPr>
        <w:t>Direktorius____</w:t>
      </w:r>
      <w:r>
        <w:rPr>
          <w:szCs w:val="24"/>
          <w:u w:val="single"/>
          <w:lang w:eastAsia="lt-LT"/>
        </w:rPr>
        <w:t>Robertas</w:t>
      </w:r>
      <w:proofErr w:type="spellEnd"/>
      <w:r>
        <w:rPr>
          <w:szCs w:val="24"/>
          <w:u w:val="single"/>
          <w:lang w:eastAsia="lt-LT"/>
        </w:rPr>
        <w:t xml:space="preserve"> </w:t>
      </w:r>
      <w:proofErr w:type="spellStart"/>
      <w:r>
        <w:rPr>
          <w:szCs w:val="24"/>
          <w:u w:val="single"/>
          <w:lang w:eastAsia="lt-LT"/>
        </w:rPr>
        <w:t>Marteckas</w:t>
      </w:r>
      <w:proofErr w:type="spellEnd"/>
      <w:r w:rsidR="00683B0C" w:rsidRPr="000F4117">
        <w:rPr>
          <w:szCs w:val="24"/>
          <w:lang w:eastAsia="lt-LT"/>
        </w:rPr>
        <w:tab/>
        <w:t>_______________________</w:t>
      </w:r>
    </w:p>
    <w:p w:rsidR="00DC4BB5" w:rsidRPr="000F4117" w:rsidRDefault="00683B0C">
      <w:pPr>
        <w:tabs>
          <w:tab w:val="center" w:pos="4819"/>
          <w:tab w:val="right" w:pos="6946"/>
          <w:tab w:val="center" w:pos="7370"/>
          <w:tab w:val="right" w:pos="9638"/>
        </w:tabs>
        <w:ind w:firstLine="1450"/>
        <w:rPr>
          <w:sz w:val="20"/>
        </w:rPr>
      </w:pPr>
      <w:r w:rsidRPr="000F4117">
        <w:rPr>
          <w:sz w:val="20"/>
        </w:rPr>
        <w:t>(Vardas, pavardė)</w:t>
      </w:r>
      <w:r w:rsidRPr="000F4117">
        <w:rPr>
          <w:sz w:val="20"/>
        </w:rPr>
        <w:tab/>
      </w:r>
      <w:r w:rsidRPr="000F4117">
        <w:rPr>
          <w:sz w:val="20"/>
        </w:rPr>
        <w:tab/>
      </w:r>
      <w:r w:rsidRPr="000F4117">
        <w:rPr>
          <w:sz w:val="20"/>
        </w:rPr>
        <w:tab/>
        <w:t>(Parašas)</w:t>
      </w:r>
    </w:p>
    <w:p w:rsidR="00DC4BB5" w:rsidRPr="000F4117" w:rsidRDefault="00683B0C" w:rsidP="00EB59EF">
      <w:pPr>
        <w:ind w:firstLine="2160"/>
        <w:jc w:val="center"/>
        <w:rPr>
          <w:szCs w:val="24"/>
          <w:lang w:eastAsia="lt-LT"/>
        </w:rPr>
      </w:pPr>
      <w:r w:rsidRPr="000F4117">
        <w:rPr>
          <w:szCs w:val="24"/>
          <w:lang w:eastAsia="lt-LT"/>
        </w:rPr>
        <w:t>A. V.</w:t>
      </w:r>
    </w:p>
    <w:p w:rsidR="00DC4BB5" w:rsidRPr="000F4117" w:rsidRDefault="00DC4BB5">
      <w:pPr>
        <w:rPr>
          <w:szCs w:val="24"/>
          <w:lang w:eastAsia="lt-LT"/>
        </w:rPr>
      </w:pPr>
    </w:p>
    <w:p w:rsidR="00DC4BB5" w:rsidRPr="000F4117" w:rsidRDefault="00683B0C">
      <w:pPr>
        <w:rPr>
          <w:szCs w:val="24"/>
          <w:lang w:eastAsia="lt-LT"/>
        </w:rPr>
      </w:pPr>
      <w:r w:rsidRPr="000F4117">
        <w:rPr>
          <w:szCs w:val="24"/>
          <w:lang w:eastAsia="lt-LT"/>
        </w:rPr>
        <w:t>Šio leidimo parengti</w:t>
      </w:r>
      <w:r w:rsidR="00EB59EF" w:rsidRPr="000F4117">
        <w:rPr>
          <w:szCs w:val="24"/>
          <w:lang w:eastAsia="lt-LT"/>
        </w:rPr>
        <w:t xml:space="preserve"> 3 </w:t>
      </w:r>
      <w:r w:rsidRPr="000F4117">
        <w:rPr>
          <w:szCs w:val="24"/>
          <w:lang w:eastAsia="lt-LT"/>
        </w:rPr>
        <w:t>egzemplioriai.</w:t>
      </w:r>
    </w:p>
    <w:p w:rsidR="00DC4BB5" w:rsidRPr="000F4117" w:rsidRDefault="00DC4BB5">
      <w:pPr>
        <w:rPr>
          <w:szCs w:val="24"/>
          <w:lang w:eastAsia="lt-LT"/>
        </w:rPr>
      </w:pPr>
    </w:p>
    <w:p w:rsidR="00DC4BB5" w:rsidRPr="000F4117" w:rsidRDefault="00683B0C">
      <w:pPr>
        <w:rPr>
          <w:szCs w:val="24"/>
          <w:lang w:eastAsia="lt-LT"/>
        </w:rPr>
      </w:pPr>
      <w:r w:rsidRPr="000F4117">
        <w:rPr>
          <w:szCs w:val="24"/>
          <w:lang w:eastAsia="lt-LT"/>
        </w:rPr>
        <w:t xml:space="preserve">Paraiška leidimui gauti ar pakeisti suderinta su: </w:t>
      </w:r>
    </w:p>
    <w:p w:rsidR="00DC4BB5" w:rsidRPr="000F4117" w:rsidRDefault="00DC4BB5">
      <w:pPr>
        <w:tabs>
          <w:tab w:val="num" w:pos="567"/>
        </w:tabs>
        <w:jc w:val="both"/>
        <w:rPr>
          <w:szCs w:val="24"/>
          <w:lang w:eastAsia="lt-LT"/>
        </w:rPr>
      </w:pPr>
    </w:p>
    <w:p w:rsidR="005544BF" w:rsidRPr="000F4117" w:rsidRDefault="005544BF" w:rsidP="005544BF">
      <w:pPr>
        <w:tabs>
          <w:tab w:val="num" w:pos="567"/>
        </w:tabs>
        <w:jc w:val="center"/>
        <w:rPr>
          <w:szCs w:val="24"/>
          <w:u w:val="single"/>
          <w:lang w:eastAsia="lt-LT"/>
        </w:rPr>
      </w:pPr>
      <w:r w:rsidRPr="000F4117">
        <w:rPr>
          <w:szCs w:val="24"/>
          <w:u w:val="single"/>
          <w:lang w:eastAsia="lt-LT"/>
        </w:rPr>
        <w:t>Nacionalinio vi</w:t>
      </w:r>
      <w:r w:rsidR="003F4ADB">
        <w:rPr>
          <w:szCs w:val="24"/>
          <w:u w:val="single"/>
          <w:lang w:eastAsia="lt-LT"/>
        </w:rPr>
        <w:t>suomenės sveikatos centro prie S</w:t>
      </w:r>
      <w:r w:rsidRPr="000F4117">
        <w:rPr>
          <w:szCs w:val="24"/>
          <w:u w:val="single"/>
          <w:lang w:eastAsia="lt-LT"/>
        </w:rPr>
        <w:t>veikatos apsaugos ministerijos Kauno departamento 2016-09-13 raštu Nr. 2.2-2571(17.8.18.2.11)</w:t>
      </w:r>
    </w:p>
    <w:p w:rsidR="00DC4BB5" w:rsidRPr="000F4117" w:rsidRDefault="005544BF" w:rsidP="005544BF">
      <w:pPr>
        <w:tabs>
          <w:tab w:val="num" w:pos="567"/>
        </w:tabs>
        <w:jc w:val="center"/>
        <w:rPr>
          <w:sz w:val="20"/>
        </w:rPr>
      </w:pPr>
      <w:r w:rsidRPr="000F4117">
        <w:rPr>
          <w:sz w:val="20"/>
          <w:szCs w:val="24"/>
          <w:lang w:eastAsia="lt-LT"/>
        </w:rPr>
        <w:t xml:space="preserve"> </w:t>
      </w:r>
      <w:r w:rsidR="00683B0C" w:rsidRPr="000F4117">
        <w:rPr>
          <w:sz w:val="20"/>
          <w:szCs w:val="24"/>
          <w:lang w:eastAsia="lt-LT"/>
        </w:rPr>
        <w:t>(Derinusios institucijos pavadinimas, suderinimo data)</w:t>
      </w:r>
    </w:p>
    <w:p w:rsidR="00DC4BB5" w:rsidRPr="000F4117" w:rsidRDefault="00DC4BB5">
      <w:pPr>
        <w:widowControl w:val="0"/>
        <w:ind w:firstLine="567"/>
        <w:jc w:val="both"/>
        <w:rPr>
          <w:bCs/>
          <w:szCs w:val="24"/>
          <w:lang w:eastAsia="lt-LT"/>
        </w:rPr>
      </w:pPr>
    </w:p>
    <w:p w:rsidR="00DC4BB5" w:rsidRPr="000F4117" w:rsidRDefault="00DC4BB5">
      <w:pPr>
        <w:widowControl w:val="0"/>
        <w:ind w:firstLine="567"/>
        <w:jc w:val="both"/>
        <w:rPr>
          <w:bCs/>
          <w:szCs w:val="24"/>
          <w:lang w:eastAsia="lt-LT"/>
        </w:rPr>
        <w:sectPr w:rsidR="00DC4BB5" w:rsidRPr="000F4117" w:rsidSect="00475379">
          <w:footerReference w:type="default" r:id="rId9"/>
          <w:pgSz w:w="12240" w:h="15840" w:code="1"/>
          <w:pgMar w:top="851" w:right="1134" w:bottom="851" w:left="1701" w:header="720" w:footer="720" w:gutter="0"/>
          <w:cols w:space="720"/>
          <w:noEndnote/>
          <w:titlePg/>
          <w:docGrid w:linePitch="326"/>
        </w:sectPr>
      </w:pPr>
    </w:p>
    <w:p w:rsidR="00DC4BB5" w:rsidRPr="000F4117" w:rsidRDefault="00DC4BB5">
      <w:pPr>
        <w:widowControl w:val="0"/>
        <w:ind w:firstLine="567"/>
        <w:jc w:val="both"/>
        <w:rPr>
          <w:bCs/>
          <w:szCs w:val="24"/>
          <w:lang w:eastAsia="lt-LT"/>
        </w:rPr>
      </w:pPr>
    </w:p>
    <w:p w:rsidR="00DC4BB5" w:rsidRPr="000F4117" w:rsidRDefault="00683B0C">
      <w:pPr>
        <w:jc w:val="center"/>
        <w:rPr>
          <w:b/>
          <w:sz w:val="22"/>
          <w:szCs w:val="24"/>
          <w:lang w:eastAsia="lt-LT"/>
        </w:rPr>
      </w:pPr>
      <w:r w:rsidRPr="000F4117">
        <w:rPr>
          <w:b/>
          <w:sz w:val="22"/>
          <w:szCs w:val="24"/>
          <w:lang w:eastAsia="lt-LT"/>
        </w:rPr>
        <w:t>I. BENDROJI DALIS</w:t>
      </w:r>
    </w:p>
    <w:p w:rsidR="00DC4BB5" w:rsidRPr="000F4117" w:rsidRDefault="00DC4BB5">
      <w:pPr>
        <w:jc w:val="center"/>
        <w:rPr>
          <w:b/>
          <w:sz w:val="22"/>
          <w:szCs w:val="24"/>
          <w:lang w:eastAsia="lt-LT"/>
        </w:rPr>
      </w:pPr>
    </w:p>
    <w:p w:rsidR="00671B60" w:rsidRPr="000F4117" w:rsidRDefault="00683B0C" w:rsidP="001E66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0F4117">
        <w:rPr>
          <w:sz w:val="22"/>
          <w:szCs w:val="24"/>
          <w:lang w:eastAsia="lt-LT"/>
        </w:rPr>
        <w:t>1. Įrenginio pavadinimas, gamybos (projektinis) pajėgumas arba vardinė (nominali) šiluminė galia, vieta (adresas).</w:t>
      </w:r>
      <w:r w:rsidRPr="000F4117">
        <w:rPr>
          <w:sz w:val="22"/>
        </w:rPr>
        <w:t xml:space="preserve"> </w:t>
      </w:r>
    </w:p>
    <w:p w:rsidR="001E6655" w:rsidRPr="000F4117" w:rsidRDefault="00671B60" w:rsidP="001E6655">
      <w:pPr>
        <w:spacing w:before="120" w:after="120"/>
        <w:ind w:firstLine="567"/>
        <w:jc w:val="both"/>
        <w:rPr>
          <w:b/>
          <w:sz w:val="22"/>
          <w:szCs w:val="22"/>
        </w:rPr>
      </w:pPr>
      <w:r w:rsidRPr="000F4117">
        <w:rPr>
          <w:sz w:val="22"/>
          <w:szCs w:val="22"/>
        </w:rPr>
        <w:t xml:space="preserve">ŽŪK „Pienas LT“ pieno perdirbimo gamykla, </w:t>
      </w:r>
      <w:r w:rsidRPr="000F4117">
        <w:rPr>
          <w:sz w:val="22"/>
          <w:szCs w:val="22"/>
          <w:lang w:eastAsia="lt-LT"/>
        </w:rPr>
        <w:t xml:space="preserve">Kokybės g. 1, </w:t>
      </w:r>
      <w:proofErr w:type="spellStart"/>
      <w:r w:rsidRPr="000F4117">
        <w:rPr>
          <w:sz w:val="22"/>
          <w:szCs w:val="22"/>
          <w:lang w:eastAsia="lt-LT"/>
        </w:rPr>
        <w:t>Biruliškių</w:t>
      </w:r>
      <w:proofErr w:type="spellEnd"/>
      <w:r w:rsidRPr="000F4117">
        <w:rPr>
          <w:sz w:val="22"/>
          <w:szCs w:val="22"/>
          <w:lang w:eastAsia="lt-LT"/>
        </w:rPr>
        <w:t xml:space="preserve"> k., Karmėlavos sen., Kauno r. N</w:t>
      </w:r>
      <w:r w:rsidRPr="000F4117">
        <w:rPr>
          <w:sz w:val="22"/>
          <w:szCs w:val="22"/>
        </w:rPr>
        <w:t>umatytas pieno perdirbimo projektinis pajėgumas – 650 t žalio pieno per parą</w:t>
      </w:r>
      <w:r w:rsidR="001E6655" w:rsidRPr="000F4117">
        <w:rPr>
          <w:sz w:val="22"/>
          <w:szCs w:val="22"/>
        </w:rPr>
        <w:t xml:space="preserve"> (</w:t>
      </w:r>
      <w:r w:rsidR="001E6655" w:rsidRPr="000F4117">
        <w:rPr>
          <w:bCs/>
          <w:sz w:val="22"/>
          <w:szCs w:val="22"/>
        </w:rPr>
        <w:t>234 000 t/metus)</w:t>
      </w:r>
      <w:r w:rsidRPr="000F4117">
        <w:rPr>
          <w:sz w:val="22"/>
          <w:szCs w:val="22"/>
        </w:rPr>
        <w:t>; ateityje galima plėtra iki 1200 t žalio pieno per parą.</w:t>
      </w:r>
      <w:r w:rsidR="001E6655" w:rsidRPr="000F4117">
        <w:rPr>
          <w:b/>
          <w:sz w:val="22"/>
          <w:szCs w:val="22"/>
        </w:rPr>
        <w:t xml:space="preserve"> </w:t>
      </w:r>
    </w:p>
    <w:p w:rsidR="00DC4BB5" w:rsidRPr="000F4117" w:rsidRDefault="00683B0C">
      <w:pPr>
        <w:ind w:firstLine="567"/>
        <w:jc w:val="both"/>
        <w:rPr>
          <w:sz w:val="22"/>
          <w:szCs w:val="24"/>
          <w:lang w:eastAsia="lt-LT"/>
        </w:rPr>
      </w:pPr>
      <w:r w:rsidRPr="000F4117">
        <w:rPr>
          <w:sz w:val="22"/>
          <w:szCs w:val="24"/>
          <w:lang w:eastAsia="lt-LT"/>
        </w:rPr>
        <w:t>2. Ūkinės veiklos aprašymas.</w:t>
      </w:r>
    </w:p>
    <w:p w:rsidR="001C4BE2" w:rsidRPr="000F4117" w:rsidRDefault="001C4BE2">
      <w:pPr>
        <w:ind w:firstLine="567"/>
        <w:jc w:val="both"/>
        <w:rPr>
          <w:sz w:val="22"/>
          <w:szCs w:val="24"/>
          <w:lang w:eastAsia="lt-LT"/>
        </w:rPr>
      </w:pPr>
    </w:p>
    <w:p w:rsidR="005412FE" w:rsidRPr="000F4117" w:rsidRDefault="005412FE" w:rsidP="005412FE">
      <w:pPr>
        <w:ind w:firstLine="567"/>
        <w:jc w:val="both"/>
        <w:rPr>
          <w:sz w:val="22"/>
          <w:szCs w:val="24"/>
          <w:lang w:eastAsia="lt-LT"/>
        </w:rPr>
      </w:pPr>
      <w:r w:rsidRPr="000F4117">
        <w:rPr>
          <w:sz w:val="22"/>
          <w:szCs w:val="24"/>
          <w:lang w:eastAsia="lt-LT"/>
        </w:rPr>
        <w:t xml:space="preserve">Žalias pienas į gamyklą pristatomas </w:t>
      </w:r>
      <w:proofErr w:type="spellStart"/>
      <w:r w:rsidRPr="000F4117">
        <w:rPr>
          <w:sz w:val="22"/>
          <w:szCs w:val="24"/>
          <w:lang w:eastAsia="lt-LT"/>
        </w:rPr>
        <w:t>pienvežiais</w:t>
      </w:r>
      <w:proofErr w:type="spellEnd"/>
      <w:r w:rsidRPr="000F4117">
        <w:rPr>
          <w:sz w:val="22"/>
          <w:szCs w:val="24"/>
          <w:lang w:eastAsia="lt-LT"/>
        </w:rPr>
        <w:t xml:space="preserve"> (autocisternomis su priekabomis). Įvažiavę į įmonės teritoriją, </w:t>
      </w:r>
      <w:proofErr w:type="spellStart"/>
      <w:r w:rsidRPr="000F4117">
        <w:rPr>
          <w:sz w:val="22"/>
          <w:szCs w:val="24"/>
          <w:lang w:eastAsia="lt-LT"/>
        </w:rPr>
        <w:t>pienvežiai</w:t>
      </w:r>
      <w:proofErr w:type="spellEnd"/>
      <w:r w:rsidRPr="000F4117">
        <w:rPr>
          <w:sz w:val="22"/>
          <w:szCs w:val="24"/>
          <w:lang w:eastAsia="lt-LT"/>
        </w:rPr>
        <w:t xml:space="preserve"> važiuoja į plovyklą išoriniam apiplovimui. Esant poreikiui, </w:t>
      </w:r>
      <w:proofErr w:type="spellStart"/>
      <w:r w:rsidRPr="000F4117">
        <w:rPr>
          <w:sz w:val="22"/>
          <w:szCs w:val="24"/>
          <w:lang w:eastAsia="lt-LT"/>
        </w:rPr>
        <w:t>pienvežiai</w:t>
      </w:r>
      <w:proofErr w:type="spellEnd"/>
      <w:r w:rsidRPr="000F4117">
        <w:rPr>
          <w:sz w:val="22"/>
          <w:szCs w:val="24"/>
          <w:lang w:eastAsia="lt-LT"/>
        </w:rPr>
        <w:t xml:space="preserve"> gali būti sveriami elektroninėmis automobilinėmis svarstyklėmis. Pasverti </w:t>
      </w:r>
      <w:proofErr w:type="spellStart"/>
      <w:r w:rsidRPr="000F4117">
        <w:rPr>
          <w:sz w:val="22"/>
          <w:szCs w:val="24"/>
          <w:lang w:eastAsia="lt-LT"/>
        </w:rPr>
        <w:t>pienvežiai</w:t>
      </w:r>
      <w:proofErr w:type="spellEnd"/>
      <w:r w:rsidRPr="000F4117">
        <w:rPr>
          <w:sz w:val="22"/>
          <w:szCs w:val="24"/>
          <w:lang w:eastAsia="lt-LT"/>
        </w:rPr>
        <w:t xml:space="preserve"> važiuoja į</w:t>
      </w:r>
      <w:r w:rsidRPr="00055CDF">
        <w:rPr>
          <w:color w:val="FF0000"/>
          <w:sz w:val="22"/>
          <w:szCs w:val="24"/>
          <w:lang w:eastAsia="lt-LT"/>
        </w:rPr>
        <w:t xml:space="preserve"> </w:t>
      </w:r>
      <w:r w:rsidRPr="00F93CE2">
        <w:rPr>
          <w:color w:val="000000" w:themeColor="text1"/>
          <w:sz w:val="22"/>
          <w:szCs w:val="24"/>
          <w:lang w:eastAsia="lt-LT"/>
        </w:rPr>
        <w:t>žal</w:t>
      </w:r>
      <w:r w:rsidR="00055CDF" w:rsidRPr="00F93CE2">
        <w:rPr>
          <w:color w:val="000000" w:themeColor="text1"/>
          <w:sz w:val="22"/>
          <w:szCs w:val="24"/>
          <w:lang w:eastAsia="lt-LT"/>
        </w:rPr>
        <w:t>io</w:t>
      </w:r>
      <w:r w:rsidRPr="00F93CE2">
        <w:rPr>
          <w:color w:val="000000" w:themeColor="text1"/>
          <w:sz w:val="22"/>
          <w:szCs w:val="24"/>
          <w:lang w:eastAsia="lt-LT"/>
        </w:rPr>
        <w:t xml:space="preserve"> </w:t>
      </w:r>
      <w:r w:rsidRPr="000F4117">
        <w:rPr>
          <w:sz w:val="22"/>
          <w:szCs w:val="24"/>
          <w:lang w:eastAsia="lt-LT"/>
        </w:rPr>
        <w:t xml:space="preserve">pieno priėmimo patalpą. </w:t>
      </w:r>
    </w:p>
    <w:p w:rsidR="005412FE" w:rsidRPr="000F4117" w:rsidRDefault="005412FE" w:rsidP="005412FE">
      <w:pPr>
        <w:ind w:firstLine="567"/>
        <w:jc w:val="both"/>
        <w:rPr>
          <w:sz w:val="22"/>
          <w:szCs w:val="24"/>
          <w:lang w:eastAsia="lt-LT"/>
        </w:rPr>
      </w:pPr>
      <w:r w:rsidRPr="000F4117">
        <w:rPr>
          <w:sz w:val="22"/>
          <w:szCs w:val="24"/>
          <w:lang w:eastAsia="lt-LT"/>
        </w:rPr>
        <w:t xml:space="preserve">Įmonėje yra įrengtos dvi atskiros žalio pieno priėmimo linijos. Priėmimo laboratorijos darbuotojai kontroliuoja kiekvienos </w:t>
      </w:r>
      <w:proofErr w:type="spellStart"/>
      <w:r w:rsidRPr="000F4117">
        <w:rPr>
          <w:sz w:val="22"/>
          <w:szCs w:val="24"/>
          <w:lang w:eastAsia="lt-LT"/>
        </w:rPr>
        <w:t>pienvežio</w:t>
      </w:r>
      <w:proofErr w:type="spellEnd"/>
      <w:r w:rsidRPr="000F4117">
        <w:rPr>
          <w:sz w:val="22"/>
          <w:szCs w:val="24"/>
          <w:lang w:eastAsia="lt-LT"/>
        </w:rPr>
        <w:t xml:space="preserve"> sekcijos juslinius bei fiziko-cheminius rodiklius. Paimti žalio pieno mėginiai tiriami priėmimo laboratorijoje. Atitinkantis visus žaliam pienui keliamus kokybinius rodiklius pienas yra priimamas. </w:t>
      </w:r>
    </w:p>
    <w:p w:rsidR="005412FE" w:rsidRPr="000F4117" w:rsidRDefault="005412FE" w:rsidP="005412FE">
      <w:pPr>
        <w:ind w:firstLine="567"/>
        <w:jc w:val="both"/>
        <w:rPr>
          <w:sz w:val="22"/>
          <w:szCs w:val="24"/>
          <w:lang w:eastAsia="lt-LT"/>
        </w:rPr>
      </w:pPr>
      <w:r w:rsidRPr="000F4117">
        <w:rPr>
          <w:sz w:val="22"/>
          <w:szCs w:val="24"/>
          <w:lang w:eastAsia="lt-LT"/>
        </w:rPr>
        <w:t>Žalio pieno priėmimas vykdomas vamzdynais siurblių pagalba. Priimtas žalias pienas atšaldomas žalio pieno šaldytuvu ir paduodamas į žaliam pienui saugoti skirtas izoliuotas talpas, kurios įrengtos greta gamybinio pastato lauke.</w:t>
      </w:r>
    </w:p>
    <w:p w:rsidR="005412FE" w:rsidRPr="000F4117" w:rsidRDefault="005412FE" w:rsidP="005412FE">
      <w:pPr>
        <w:ind w:firstLine="567"/>
        <w:jc w:val="both"/>
        <w:rPr>
          <w:sz w:val="22"/>
          <w:szCs w:val="24"/>
          <w:lang w:eastAsia="lt-LT"/>
        </w:rPr>
      </w:pPr>
      <w:r w:rsidRPr="000F4117">
        <w:rPr>
          <w:sz w:val="22"/>
          <w:szCs w:val="24"/>
          <w:lang w:eastAsia="lt-LT"/>
        </w:rPr>
        <w:t xml:space="preserve">Sukauptas žalias pienas yra nukreipiamas į filtravimo įrenginių patalpą, kur pašildomas plokšteliniame pasterizatoriuje-šaldytuve ir paduodamas į separatorių. Separavimo metu iš žalio pieno yra atskiriamas nugriebtas pienas ir grietinėlė. Esant poreikiui, grietinėlė gali būti </w:t>
      </w:r>
      <w:proofErr w:type="spellStart"/>
      <w:r w:rsidRPr="000F4117">
        <w:rPr>
          <w:sz w:val="22"/>
          <w:szCs w:val="24"/>
          <w:lang w:eastAsia="lt-LT"/>
        </w:rPr>
        <w:t>homogenizuojama</w:t>
      </w:r>
      <w:proofErr w:type="spellEnd"/>
      <w:r w:rsidRPr="000F4117">
        <w:rPr>
          <w:sz w:val="22"/>
          <w:szCs w:val="24"/>
          <w:lang w:eastAsia="lt-LT"/>
        </w:rPr>
        <w:t xml:space="preserve"> arba tiesiog nukreipiama į grietinėlės plokštelinį pasterizatorių-šaldytuvą. Atšaldyta grietinėlė paduodama į pasterizuotai grietinėlei saugoti skirtas grietinėlės talpas , kurios įrengtos greta gamybinio pastato – lauke. Sukauptą atšaldytą ir pasterizuotą grietinėlę numatoma atkrauti pirkėjams autocisternomis tolimesniam technologiniam perdirbimui. </w:t>
      </w:r>
    </w:p>
    <w:p w:rsidR="005412FE" w:rsidRPr="000F4117" w:rsidRDefault="005412FE" w:rsidP="005412FE">
      <w:pPr>
        <w:ind w:firstLine="567"/>
        <w:jc w:val="both"/>
        <w:rPr>
          <w:sz w:val="22"/>
          <w:szCs w:val="24"/>
          <w:lang w:eastAsia="lt-LT"/>
        </w:rPr>
      </w:pPr>
      <w:r w:rsidRPr="000F4117">
        <w:rPr>
          <w:sz w:val="22"/>
          <w:szCs w:val="24"/>
          <w:lang w:eastAsia="lt-LT"/>
        </w:rPr>
        <w:t xml:space="preserve">Po separavimo gautas nugriebtas pienas pasterizuojamas ir atšaldomas bei nukreipiamas į nugriebto pieno talpas, kurios įrengtos greta gamybinio pastato – lauke. Iš talpų pasterizuotas nugriebtas pienas gali būti nukreipiamas į filtravimo įrenginių patalpą arba, esant poreikiui, pakraunamas pirkėjams autocisternomis tolimesniam technologiniam perdirbimui. </w:t>
      </w:r>
    </w:p>
    <w:p w:rsidR="005412FE" w:rsidRPr="000F4117" w:rsidRDefault="005412FE" w:rsidP="005412FE">
      <w:pPr>
        <w:ind w:firstLine="567"/>
        <w:jc w:val="both"/>
        <w:rPr>
          <w:sz w:val="22"/>
          <w:szCs w:val="24"/>
          <w:lang w:eastAsia="lt-LT"/>
        </w:rPr>
      </w:pPr>
      <w:r w:rsidRPr="000F4117">
        <w:rPr>
          <w:sz w:val="22"/>
          <w:szCs w:val="24"/>
          <w:lang w:eastAsia="lt-LT"/>
        </w:rPr>
        <w:t xml:space="preserve">Priklausomai nuo gaminamų produktų asortimento yra numatoma gamybinį procesą vykdyti dviem gamybinėmis programomis. Prieš pradedant gamybą turi būti pasirenkama pirmoji arba antroji gamybinė programa. </w:t>
      </w:r>
      <w:r w:rsidRPr="000F4117">
        <w:rPr>
          <w:sz w:val="22"/>
          <w:szCs w:val="24"/>
          <w:u w:val="single"/>
          <w:lang w:eastAsia="lt-LT"/>
        </w:rPr>
        <w:t xml:space="preserve">Vykdant pirmąją gamybinę programą, filtravimo procesų pabaigoje gaunami du tarpiniai produktai – pieno baltymų koncentratas ir pieno filtratas, o vykdant antrąją programą – </w:t>
      </w:r>
      <w:proofErr w:type="spellStart"/>
      <w:r w:rsidRPr="000F4117">
        <w:rPr>
          <w:sz w:val="22"/>
          <w:szCs w:val="24"/>
          <w:u w:val="single"/>
          <w:lang w:eastAsia="lt-LT"/>
        </w:rPr>
        <w:t>miceliarinio</w:t>
      </w:r>
      <w:proofErr w:type="spellEnd"/>
      <w:r w:rsidRPr="000F4117">
        <w:rPr>
          <w:sz w:val="22"/>
          <w:szCs w:val="24"/>
          <w:u w:val="single"/>
          <w:lang w:eastAsia="lt-LT"/>
        </w:rPr>
        <w:t xml:space="preserve"> kazeino koncentratas, pieno išrūgų baltymų koncentratas ir pieno filtratas</w:t>
      </w:r>
      <w:r w:rsidRPr="000F4117">
        <w:rPr>
          <w:sz w:val="22"/>
          <w:szCs w:val="24"/>
          <w:lang w:eastAsia="lt-LT"/>
        </w:rPr>
        <w:t>. Abiejų gamybinių programų technologinio proceso pradžia vienoda, skiriasi tik naudojamų filtracijos įrenginių kiekis ir seka.</w:t>
      </w:r>
    </w:p>
    <w:p w:rsidR="005412FE" w:rsidRPr="000F4117" w:rsidRDefault="005412FE" w:rsidP="005412FE">
      <w:pPr>
        <w:ind w:firstLine="567"/>
        <w:jc w:val="both"/>
        <w:rPr>
          <w:sz w:val="22"/>
          <w:szCs w:val="24"/>
          <w:lang w:eastAsia="lt-LT"/>
        </w:rPr>
      </w:pPr>
      <w:r w:rsidRPr="000F4117">
        <w:rPr>
          <w:sz w:val="22"/>
          <w:szCs w:val="24"/>
          <w:lang w:eastAsia="lt-LT"/>
        </w:rPr>
        <w:t xml:space="preserve">Gaminant </w:t>
      </w:r>
      <w:r w:rsidRPr="000F4117">
        <w:rPr>
          <w:i/>
          <w:sz w:val="22"/>
          <w:szCs w:val="24"/>
          <w:lang w:eastAsia="lt-LT"/>
        </w:rPr>
        <w:t>pirmąja gamybine programa</w:t>
      </w:r>
      <w:r w:rsidRPr="000F4117">
        <w:rPr>
          <w:sz w:val="22"/>
          <w:szCs w:val="24"/>
          <w:lang w:eastAsia="lt-LT"/>
        </w:rPr>
        <w:t xml:space="preserve">, nugriebtas pienas </w:t>
      </w:r>
      <w:proofErr w:type="spellStart"/>
      <w:r w:rsidRPr="000F4117">
        <w:rPr>
          <w:sz w:val="22"/>
          <w:szCs w:val="24"/>
          <w:lang w:eastAsia="lt-LT"/>
        </w:rPr>
        <w:t>ultrafiltracijos</w:t>
      </w:r>
      <w:proofErr w:type="spellEnd"/>
      <w:r w:rsidRPr="000F4117">
        <w:rPr>
          <w:sz w:val="22"/>
          <w:szCs w:val="24"/>
          <w:lang w:eastAsia="lt-LT"/>
        </w:rPr>
        <w:t xml:space="preserve"> pagalba yra skiriamas į pieno baltymų koncentratą ir pieno filtratą. Visų gaunamų koncentratų saugojimui yra numatytos izoliuotos koncentratų talpos, kurios yra įrengtos filtravimo įrenginių patalpoje. Pieno baltymų koncentratas ir pieno filtratas gali būti parduodami tolimesniam perdirbimui kaip žaliava arba nukreipiami tirštinimui.</w:t>
      </w:r>
    </w:p>
    <w:p w:rsidR="005412FE" w:rsidRPr="000F4117" w:rsidRDefault="005412FE" w:rsidP="005412FE">
      <w:pPr>
        <w:ind w:firstLine="567"/>
        <w:jc w:val="both"/>
        <w:rPr>
          <w:sz w:val="22"/>
          <w:szCs w:val="24"/>
          <w:lang w:eastAsia="lt-LT"/>
        </w:rPr>
      </w:pPr>
      <w:r w:rsidRPr="000F4117">
        <w:rPr>
          <w:sz w:val="22"/>
          <w:szCs w:val="24"/>
          <w:lang w:eastAsia="lt-LT"/>
        </w:rPr>
        <w:t xml:space="preserve">Pieno baltymų koncentratas sutirštinamas vakuuminiame išgarinimo įrenginyje ir nukreipiamas į džiovyklą, kurioje išdžiovinamas. Išdžiovinti pieno baltymų milteliai nukreipiami į fasavimo įrenginį, kuriame fasuojami į popierinius dviejų/trijų sluoksnių maišus su polietileniniu įdėklu.  </w:t>
      </w:r>
    </w:p>
    <w:p w:rsidR="005412FE" w:rsidRPr="000F4117" w:rsidRDefault="005412FE" w:rsidP="005412FE">
      <w:pPr>
        <w:ind w:firstLine="567"/>
        <w:jc w:val="both"/>
        <w:rPr>
          <w:sz w:val="22"/>
          <w:szCs w:val="24"/>
          <w:lang w:eastAsia="lt-LT"/>
        </w:rPr>
      </w:pPr>
      <w:r w:rsidRPr="000F4117">
        <w:rPr>
          <w:sz w:val="22"/>
          <w:szCs w:val="24"/>
          <w:lang w:eastAsia="lt-LT"/>
        </w:rPr>
        <w:t xml:space="preserve">Pieno filtratas sutirštinamas vakuuminiame išgarinimo įrenginyje, kristalizuojamas ir tada džiovinamas džiovykloje. Gauti pieno filtrato milteliai nukreipiami į fasavimo įrenginį, kuriame fasuojami į popierinius dviejų/trijų sluoksnių maišus su polietileniniu įdėklu. </w:t>
      </w:r>
    </w:p>
    <w:p w:rsidR="005412FE" w:rsidRPr="000F4117" w:rsidRDefault="005412FE" w:rsidP="005412FE">
      <w:pPr>
        <w:ind w:firstLine="567"/>
        <w:jc w:val="both"/>
        <w:rPr>
          <w:sz w:val="22"/>
          <w:szCs w:val="24"/>
          <w:lang w:eastAsia="lt-LT"/>
        </w:rPr>
      </w:pPr>
      <w:r w:rsidRPr="000F4117">
        <w:rPr>
          <w:sz w:val="22"/>
          <w:szCs w:val="24"/>
          <w:lang w:eastAsia="lt-LT"/>
        </w:rPr>
        <w:t xml:space="preserve">Technologinio proceso metu po filtracijos procesų gaunamas išvalytas vanduo. Dalis šio vandens gamybinio proceso metu tiesiogiai sunaudojamas pagerinti filtracijos elementų darbo kokybę, o likęs vanduo naudojamas filtravimo įrenginių ir linijų plovimui bei skalavimui. </w:t>
      </w:r>
    </w:p>
    <w:p w:rsidR="005412FE" w:rsidRPr="000F4117" w:rsidRDefault="005412FE" w:rsidP="005412FE">
      <w:pPr>
        <w:ind w:firstLine="567"/>
        <w:jc w:val="both"/>
        <w:rPr>
          <w:sz w:val="22"/>
          <w:szCs w:val="24"/>
          <w:lang w:eastAsia="lt-LT"/>
        </w:rPr>
      </w:pPr>
      <w:r w:rsidRPr="000F4117">
        <w:rPr>
          <w:sz w:val="22"/>
          <w:szCs w:val="24"/>
          <w:lang w:eastAsia="lt-LT"/>
        </w:rPr>
        <w:t xml:space="preserve">Gaminant </w:t>
      </w:r>
      <w:r w:rsidRPr="000F4117">
        <w:rPr>
          <w:i/>
          <w:sz w:val="22"/>
          <w:szCs w:val="24"/>
          <w:lang w:eastAsia="lt-LT"/>
        </w:rPr>
        <w:t>antrąja gamybine programa</w:t>
      </w:r>
      <w:r w:rsidRPr="000F4117">
        <w:rPr>
          <w:sz w:val="22"/>
          <w:szCs w:val="24"/>
          <w:lang w:eastAsia="lt-LT"/>
        </w:rPr>
        <w:t xml:space="preserve">, nugriebtas pienas </w:t>
      </w:r>
      <w:proofErr w:type="spellStart"/>
      <w:r w:rsidRPr="000F4117">
        <w:rPr>
          <w:sz w:val="22"/>
          <w:szCs w:val="24"/>
          <w:lang w:eastAsia="lt-LT"/>
        </w:rPr>
        <w:t>mikrofiltracijos</w:t>
      </w:r>
      <w:proofErr w:type="spellEnd"/>
      <w:r w:rsidRPr="000F4117">
        <w:rPr>
          <w:sz w:val="22"/>
          <w:szCs w:val="24"/>
          <w:lang w:eastAsia="lt-LT"/>
        </w:rPr>
        <w:t xml:space="preserve"> ir </w:t>
      </w:r>
      <w:proofErr w:type="spellStart"/>
      <w:r w:rsidRPr="000F4117">
        <w:rPr>
          <w:sz w:val="22"/>
          <w:szCs w:val="24"/>
          <w:lang w:eastAsia="lt-LT"/>
        </w:rPr>
        <w:t>ultrafiltracijos</w:t>
      </w:r>
      <w:proofErr w:type="spellEnd"/>
      <w:r w:rsidRPr="000F4117">
        <w:rPr>
          <w:sz w:val="22"/>
          <w:szCs w:val="24"/>
          <w:lang w:eastAsia="lt-LT"/>
        </w:rPr>
        <w:t xml:space="preserve"> p</w:t>
      </w:r>
      <w:r w:rsidR="00E60889">
        <w:rPr>
          <w:sz w:val="22"/>
          <w:szCs w:val="24"/>
          <w:lang w:eastAsia="lt-LT"/>
        </w:rPr>
        <w:t xml:space="preserve">agalba yra skiriamas į </w:t>
      </w:r>
      <w:proofErr w:type="spellStart"/>
      <w:r w:rsidR="00E60889" w:rsidRPr="00F93CE2">
        <w:rPr>
          <w:color w:val="000000" w:themeColor="text1"/>
          <w:sz w:val="22"/>
          <w:szCs w:val="24"/>
          <w:lang w:eastAsia="lt-LT"/>
        </w:rPr>
        <w:t>miceli</w:t>
      </w:r>
      <w:r w:rsidRPr="00F93CE2">
        <w:rPr>
          <w:color w:val="000000" w:themeColor="text1"/>
          <w:sz w:val="22"/>
          <w:szCs w:val="24"/>
          <w:lang w:eastAsia="lt-LT"/>
        </w:rPr>
        <w:t>nio</w:t>
      </w:r>
      <w:proofErr w:type="spellEnd"/>
      <w:r w:rsidRPr="000F4117">
        <w:rPr>
          <w:sz w:val="22"/>
          <w:szCs w:val="24"/>
          <w:lang w:eastAsia="lt-LT"/>
        </w:rPr>
        <w:t xml:space="preserve"> kazeino koncentratą, pieno išrūgų baltymų koncentratą ir pieno filtratą. </w:t>
      </w:r>
      <w:proofErr w:type="spellStart"/>
      <w:r w:rsidRPr="00F93CE2">
        <w:rPr>
          <w:color w:val="000000" w:themeColor="text1"/>
          <w:sz w:val="22"/>
          <w:szCs w:val="24"/>
          <w:lang w:eastAsia="lt-LT"/>
        </w:rPr>
        <w:t>M</w:t>
      </w:r>
      <w:r w:rsidR="00E60889" w:rsidRPr="00F93CE2">
        <w:rPr>
          <w:color w:val="000000" w:themeColor="text1"/>
          <w:sz w:val="22"/>
          <w:szCs w:val="24"/>
          <w:lang w:eastAsia="lt-LT"/>
        </w:rPr>
        <w:t>iceli</w:t>
      </w:r>
      <w:r w:rsidRPr="00F93CE2">
        <w:rPr>
          <w:color w:val="000000" w:themeColor="text1"/>
          <w:sz w:val="22"/>
          <w:szCs w:val="24"/>
          <w:lang w:eastAsia="lt-LT"/>
        </w:rPr>
        <w:t>nio</w:t>
      </w:r>
      <w:proofErr w:type="spellEnd"/>
      <w:r w:rsidRPr="000F4117">
        <w:rPr>
          <w:sz w:val="22"/>
          <w:szCs w:val="24"/>
          <w:lang w:eastAsia="lt-LT"/>
        </w:rPr>
        <w:t xml:space="preserve"> kazeino koncentratas sutirštinamas vakuuminiame išgarinimo įrenginyje ir nukreipiamas į džiovyklą, kurioj</w:t>
      </w:r>
      <w:r w:rsidR="00E60889">
        <w:rPr>
          <w:sz w:val="22"/>
          <w:szCs w:val="24"/>
          <w:lang w:eastAsia="lt-LT"/>
        </w:rPr>
        <w:t xml:space="preserve">e išdžiovinamas. </w:t>
      </w:r>
      <w:r w:rsidR="00E60889" w:rsidRPr="00F93CE2">
        <w:rPr>
          <w:color w:val="000000" w:themeColor="text1"/>
          <w:sz w:val="22"/>
          <w:szCs w:val="24"/>
          <w:lang w:eastAsia="lt-LT"/>
        </w:rPr>
        <w:t xml:space="preserve">Gauti </w:t>
      </w:r>
      <w:proofErr w:type="spellStart"/>
      <w:r w:rsidR="00E60889" w:rsidRPr="00F93CE2">
        <w:rPr>
          <w:color w:val="000000" w:themeColor="text1"/>
          <w:sz w:val="22"/>
          <w:szCs w:val="24"/>
          <w:lang w:eastAsia="lt-LT"/>
        </w:rPr>
        <w:t>miceli</w:t>
      </w:r>
      <w:r w:rsidRPr="00F93CE2">
        <w:rPr>
          <w:color w:val="000000" w:themeColor="text1"/>
          <w:sz w:val="22"/>
          <w:szCs w:val="24"/>
          <w:lang w:eastAsia="lt-LT"/>
        </w:rPr>
        <w:t>nio</w:t>
      </w:r>
      <w:proofErr w:type="spellEnd"/>
      <w:r w:rsidRPr="000F4117">
        <w:rPr>
          <w:sz w:val="22"/>
          <w:szCs w:val="24"/>
          <w:lang w:eastAsia="lt-LT"/>
        </w:rPr>
        <w:t xml:space="preserve"> kazeino milteliai nukreipiami į fasavimo įrenginį, kuriame fasuojami į popierinius dviejų/trijų sluoksnių maišus su polietileniniu įdėklu.  </w:t>
      </w:r>
    </w:p>
    <w:p w:rsidR="005412FE" w:rsidRPr="000F4117" w:rsidRDefault="005412FE" w:rsidP="005412FE">
      <w:pPr>
        <w:ind w:firstLine="567"/>
        <w:jc w:val="both"/>
        <w:rPr>
          <w:sz w:val="22"/>
          <w:szCs w:val="24"/>
          <w:lang w:eastAsia="lt-LT"/>
        </w:rPr>
      </w:pPr>
      <w:r w:rsidRPr="000F4117">
        <w:rPr>
          <w:sz w:val="22"/>
          <w:szCs w:val="24"/>
          <w:lang w:eastAsia="lt-LT"/>
        </w:rPr>
        <w:t>Gautas pieno išrūgų baltymų koncentratas yra sutirštinamas vakuuminiame išgarinimo įrenginyje ir nukreipiamas į džiovyklą, kurioje išdžiovinamas. Gauti pieno išrūgų</w:t>
      </w:r>
      <w:r w:rsidR="00E60889">
        <w:rPr>
          <w:sz w:val="22"/>
          <w:szCs w:val="24"/>
          <w:lang w:eastAsia="lt-LT"/>
        </w:rPr>
        <w:t xml:space="preserve"> </w:t>
      </w:r>
      <w:r w:rsidR="00E60889" w:rsidRPr="00F93CE2">
        <w:rPr>
          <w:color w:val="000000" w:themeColor="text1"/>
          <w:sz w:val="22"/>
          <w:szCs w:val="24"/>
          <w:lang w:eastAsia="lt-LT"/>
        </w:rPr>
        <w:t>baltymų</w:t>
      </w:r>
      <w:r w:rsidRPr="000F4117">
        <w:rPr>
          <w:sz w:val="22"/>
          <w:szCs w:val="24"/>
          <w:lang w:eastAsia="lt-LT"/>
        </w:rPr>
        <w:t xml:space="preserve"> milteliai nukreipiami į fasavimo įrenginį, kuriame fasuojami į popierinius dviejų/trijų sluoksnių maišus su polietileniniu įdėklu. </w:t>
      </w:r>
    </w:p>
    <w:p w:rsidR="005412FE" w:rsidRPr="000F4117" w:rsidRDefault="005412FE" w:rsidP="005412FE">
      <w:pPr>
        <w:ind w:firstLine="567"/>
        <w:jc w:val="both"/>
        <w:rPr>
          <w:sz w:val="22"/>
          <w:szCs w:val="24"/>
          <w:lang w:eastAsia="lt-LT"/>
        </w:rPr>
      </w:pPr>
      <w:r w:rsidRPr="000F4117">
        <w:rPr>
          <w:sz w:val="22"/>
          <w:szCs w:val="24"/>
          <w:lang w:eastAsia="lt-LT"/>
        </w:rPr>
        <w:t>Pieno filtratas sutirštinamas vakuuminiame išgarinimo įrenginyje, kristalizuojamas ir tada džiovinamas džiovykloje. Gauti pieno filtrato milteliai nukreipiami į fasavimo įrenginį, kuriame fasuojami į popierinius dviejų/trijų sluoksnių maišus su polietileniniu įdėklu.</w:t>
      </w:r>
    </w:p>
    <w:p w:rsidR="005412FE" w:rsidRPr="000F4117" w:rsidRDefault="005412FE" w:rsidP="005412FE">
      <w:pPr>
        <w:ind w:firstLine="567"/>
        <w:jc w:val="both"/>
        <w:rPr>
          <w:sz w:val="22"/>
          <w:szCs w:val="24"/>
          <w:lang w:eastAsia="lt-LT"/>
        </w:rPr>
      </w:pPr>
      <w:r w:rsidRPr="000F4117">
        <w:rPr>
          <w:sz w:val="22"/>
          <w:szCs w:val="24"/>
          <w:lang w:eastAsia="lt-LT"/>
        </w:rPr>
        <w:t>Technologinio proceso metu po filtracijos procesų gaunamas išvalytas vanduo. Dalis šio vandens gamybinio proceso metu tiesiogiai sunaudojamas pagerinti filtracijos elementų darbo kokybę, o likęs vanduo naudojamas filtravimo įrenginių ir linijų plovimui bei skalavimui.</w:t>
      </w:r>
    </w:p>
    <w:p w:rsidR="005412FE" w:rsidRPr="000F4117" w:rsidRDefault="005412FE" w:rsidP="005412FE">
      <w:pPr>
        <w:ind w:firstLine="567"/>
        <w:jc w:val="both"/>
        <w:rPr>
          <w:sz w:val="22"/>
          <w:szCs w:val="24"/>
          <w:lang w:eastAsia="lt-LT"/>
        </w:rPr>
      </w:pPr>
      <w:r w:rsidRPr="000F4117">
        <w:rPr>
          <w:sz w:val="22"/>
          <w:szCs w:val="24"/>
          <w:lang w:eastAsia="lt-LT"/>
        </w:rPr>
        <w:t xml:space="preserve">Principinė technologinio proceso schema pateikta </w:t>
      </w:r>
      <w:r w:rsidRPr="000F4117">
        <w:rPr>
          <w:i/>
          <w:sz w:val="22"/>
          <w:szCs w:val="24"/>
          <w:lang w:eastAsia="lt-LT"/>
        </w:rPr>
        <w:t>Pav. 1</w:t>
      </w:r>
      <w:r w:rsidRPr="000F4117">
        <w:rPr>
          <w:sz w:val="22"/>
          <w:szCs w:val="24"/>
          <w:lang w:eastAsia="lt-LT"/>
        </w:rPr>
        <w:t xml:space="preserve">. </w:t>
      </w:r>
    </w:p>
    <w:p w:rsidR="005412FE" w:rsidRPr="000F4117" w:rsidRDefault="005412FE" w:rsidP="005412FE">
      <w:pPr>
        <w:ind w:firstLine="567"/>
        <w:jc w:val="both"/>
        <w:rPr>
          <w:sz w:val="22"/>
          <w:szCs w:val="24"/>
          <w:lang w:eastAsia="lt-LT"/>
        </w:rPr>
      </w:pPr>
      <w:r w:rsidRPr="000F4117">
        <w:rPr>
          <w:sz w:val="22"/>
          <w:szCs w:val="24"/>
          <w:lang w:eastAsia="lt-LT"/>
        </w:rPr>
        <w:t>Produkcija:</w:t>
      </w:r>
    </w:p>
    <w:p w:rsidR="005412FE" w:rsidRPr="000F4117" w:rsidRDefault="005412FE" w:rsidP="005412FE">
      <w:pPr>
        <w:numPr>
          <w:ilvl w:val="0"/>
          <w:numId w:val="5"/>
        </w:numPr>
        <w:jc w:val="both"/>
        <w:rPr>
          <w:sz w:val="22"/>
          <w:szCs w:val="24"/>
          <w:lang w:eastAsia="lt-LT"/>
        </w:rPr>
      </w:pPr>
      <w:r w:rsidRPr="000F4117">
        <w:rPr>
          <w:sz w:val="22"/>
          <w:szCs w:val="24"/>
          <w:lang w:eastAsia="lt-LT"/>
        </w:rPr>
        <w:t>Grietinėlė (36 – 42 proc.) –  25 380 t/metus;</w:t>
      </w:r>
    </w:p>
    <w:p w:rsidR="005412FE" w:rsidRPr="000F4117" w:rsidRDefault="005412FE" w:rsidP="005412FE">
      <w:pPr>
        <w:numPr>
          <w:ilvl w:val="0"/>
          <w:numId w:val="5"/>
        </w:numPr>
        <w:jc w:val="both"/>
        <w:rPr>
          <w:sz w:val="22"/>
          <w:szCs w:val="24"/>
          <w:lang w:eastAsia="lt-LT"/>
        </w:rPr>
      </w:pPr>
      <w:r w:rsidRPr="000F4117">
        <w:rPr>
          <w:sz w:val="22"/>
          <w:szCs w:val="24"/>
          <w:lang w:eastAsia="lt-LT"/>
        </w:rPr>
        <w:t>Pieno baltymų koncentratas (milteliai) – 9 230 t/metus;</w:t>
      </w:r>
    </w:p>
    <w:p w:rsidR="005412FE" w:rsidRPr="000F4117" w:rsidRDefault="005412FE" w:rsidP="005412FE">
      <w:pPr>
        <w:numPr>
          <w:ilvl w:val="0"/>
          <w:numId w:val="5"/>
        </w:numPr>
        <w:jc w:val="both"/>
        <w:rPr>
          <w:sz w:val="22"/>
          <w:szCs w:val="24"/>
          <w:lang w:eastAsia="lt-LT"/>
        </w:rPr>
      </w:pPr>
      <w:r w:rsidRPr="000F4117">
        <w:rPr>
          <w:sz w:val="22"/>
          <w:szCs w:val="24"/>
          <w:lang w:eastAsia="lt-LT"/>
        </w:rPr>
        <w:t>Pieno išrūgų baltymų koncentratas (milteliai) – 2 264 t/metus;</w:t>
      </w:r>
    </w:p>
    <w:p w:rsidR="005412FE" w:rsidRPr="000F4117" w:rsidRDefault="005412FE" w:rsidP="005412FE">
      <w:pPr>
        <w:numPr>
          <w:ilvl w:val="0"/>
          <w:numId w:val="5"/>
        </w:numPr>
        <w:jc w:val="both"/>
        <w:rPr>
          <w:sz w:val="22"/>
          <w:szCs w:val="24"/>
          <w:lang w:eastAsia="lt-LT"/>
        </w:rPr>
      </w:pPr>
      <w:r w:rsidRPr="000F4117">
        <w:rPr>
          <w:sz w:val="22"/>
          <w:szCs w:val="24"/>
          <w:lang w:eastAsia="lt-LT"/>
        </w:rPr>
        <w:t>Pieno filtratas (milteliai) – 10 333 t/metus;</w:t>
      </w:r>
    </w:p>
    <w:p w:rsidR="005412FE" w:rsidRPr="000F4117" w:rsidRDefault="005412FE" w:rsidP="005412FE">
      <w:pPr>
        <w:numPr>
          <w:ilvl w:val="0"/>
          <w:numId w:val="5"/>
        </w:numPr>
        <w:jc w:val="both"/>
        <w:rPr>
          <w:sz w:val="22"/>
          <w:szCs w:val="24"/>
          <w:lang w:eastAsia="lt-LT"/>
        </w:rPr>
      </w:pPr>
      <w:proofErr w:type="spellStart"/>
      <w:r w:rsidRPr="00F93CE2">
        <w:rPr>
          <w:color w:val="000000" w:themeColor="text1"/>
          <w:sz w:val="22"/>
          <w:szCs w:val="24"/>
          <w:lang w:eastAsia="lt-LT"/>
        </w:rPr>
        <w:t>Micelinio</w:t>
      </w:r>
      <w:proofErr w:type="spellEnd"/>
      <w:r w:rsidRPr="000F4117">
        <w:rPr>
          <w:sz w:val="22"/>
          <w:szCs w:val="24"/>
          <w:lang w:eastAsia="lt-LT"/>
        </w:rPr>
        <w:t xml:space="preserve"> kazeino koncentratas (milteliai) – 7 102 t/metus;</w:t>
      </w:r>
    </w:p>
    <w:p w:rsidR="005412FE" w:rsidRPr="000F4117" w:rsidRDefault="005412FE" w:rsidP="005412FE">
      <w:pPr>
        <w:numPr>
          <w:ilvl w:val="0"/>
          <w:numId w:val="5"/>
        </w:numPr>
        <w:jc w:val="both"/>
        <w:rPr>
          <w:sz w:val="22"/>
          <w:szCs w:val="24"/>
          <w:lang w:eastAsia="lt-LT"/>
        </w:rPr>
      </w:pPr>
      <w:r w:rsidRPr="000F4117">
        <w:rPr>
          <w:sz w:val="22"/>
          <w:szCs w:val="24"/>
          <w:lang w:eastAsia="lt-LT"/>
        </w:rPr>
        <w:t>Šalutiniai produktai (gamybos liekanos) – 5 000 t/metus.</w:t>
      </w:r>
    </w:p>
    <w:p w:rsidR="00475379" w:rsidRDefault="00475379" w:rsidP="005412FE">
      <w:pPr>
        <w:ind w:firstLine="567"/>
        <w:jc w:val="both"/>
        <w:rPr>
          <w:sz w:val="22"/>
          <w:szCs w:val="24"/>
          <w:lang w:eastAsia="lt-LT"/>
        </w:rPr>
      </w:pPr>
    </w:p>
    <w:p w:rsidR="00475379" w:rsidRPr="00475379" w:rsidRDefault="00475379" w:rsidP="00475379">
      <w:pPr>
        <w:rPr>
          <w:sz w:val="22"/>
          <w:szCs w:val="24"/>
          <w:lang w:eastAsia="lt-LT"/>
        </w:rPr>
      </w:pPr>
    </w:p>
    <w:p w:rsidR="00475379" w:rsidRPr="00475379" w:rsidRDefault="00475379" w:rsidP="00475379">
      <w:pPr>
        <w:rPr>
          <w:sz w:val="22"/>
          <w:szCs w:val="24"/>
          <w:lang w:eastAsia="lt-LT"/>
        </w:rPr>
      </w:pPr>
    </w:p>
    <w:p w:rsidR="00475379" w:rsidRPr="00475379" w:rsidRDefault="00475379" w:rsidP="00475379">
      <w:pPr>
        <w:rPr>
          <w:sz w:val="22"/>
          <w:szCs w:val="24"/>
          <w:lang w:eastAsia="lt-LT"/>
        </w:rPr>
      </w:pPr>
    </w:p>
    <w:p w:rsidR="00475379" w:rsidRDefault="00475379" w:rsidP="00475379">
      <w:pPr>
        <w:rPr>
          <w:sz w:val="22"/>
          <w:szCs w:val="24"/>
          <w:lang w:eastAsia="lt-LT"/>
        </w:rPr>
      </w:pPr>
    </w:p>
    <w:p w:rsidR="00475379" w:rsidRDefault="00475379" w:rsidP="00475379">
      <w:pPr>
        <w:rPr>
          <w:sz w:val="22"/>
          <w:szCs w:val="24"/>
          <w:lang w:eastAsia="lt-LT"/>
        </w:rPr>
      </w:pPr>
    </w:p>
    <w:p w:rsidR="005412FE" w:rsidRPr="00475379" w:rsidRDefault="00475379" w:rsidP="00475379">
      <w:pPr>
        <w:tabs>
          <w:tab w:val="left" w:pos="9630"/>
        </w:tabs>
        <w:rPr>
          <w:sz w:val="22"/>
          <w:szCs w:val="24"/>
          <w:lang w:eastAsia="lt-LT"/>
        </w:rPr>
      </w:pPr>
      <w:r>
        <w:rPr>
          <w:sz w:val="22"/>
          <w:szCs w:val="24"/>
          <w:lang w:eastAsia="lt-LT"/>
        </w:rPr>
        <w:tab/>
      </w:r>
    </w:p>
    <w:p w:rsidR="005412FE" w:rsidRPr="000F4117" w:rsidRDefault="00E60889" w:rsidP="00E60889">
      <w:pPr>
        <w:jc w:val="both"/>
        <w:rPr>
          <w:sz w:val="22"/>
          <w:szCs w:val="24"/>
          <w:lang w:eastAsia="lt-LT"/>
        </w:rPr>
      </w:pPr>
      <w:r>
        <w:rPr>
          <w:noProof/>
          <w:lang w:eastAsia="lt-LT"/>
        </w:rPr>
        <w:drawing>
          <wp:inline distT="0" distB="0" distL="0" distR="0">
            <wp:extent cx="8618220" cy="4896305"/>
            <wp:effectExtent l="0" t="0" r="0" b="0"/>
            <wp:docPr id="2" name="Paveikslėlis 2" descr="C:\Users\vaida.zubraite\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da.zubraite\AppData\Local\Microsoft\Windows\INetCacheContent.Word\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8220" cy="4896305"/>
                    </a:xfrm>
                    <a:prstGeom prst="rect">
                      <a:avLst/>
                    </a:prstGeom>
                    <a:noFill/>
                    <a:ln>
                      <a:noFill/>
                    </a:ln>
                  </pic:spPr>
                </pic:pic>
              </a:graphicData>
            </a:graphic>
          </wp:inline>
        </w:drawing>
      </w:r>
    </w:p>
    <w:p w:rsidR="005412FE" w:rsidRPr="000F4117" w:rsidRDefault="005412FE" w:rsidP="005412FE">
      <w:pPr>
        <w:ind w:firstLine="567"/>
        <w:jc w:val="both"/>
        <w:rPr>
          <w:b/>
          <w:sz w:val="22"/>
          <w:szCs w:val="24"/>
          <w:lang w:eastAsia="lt-LT"/>
        </w:rPr>
      </w:pPr>
      <w:r w:rsidRPr="000F4117">
        <w:rPr>
          <w:b/>
          <w:sz w:val="22"/>
          <w:szCs w:val="24"/>
          <w:lang w:eastAsia="lt-LT"/>
        </w:rPr>
        <w:t>Pav. 1. Technologinio proceso principinė schema</w:t>
      </w:r>
    </w:p>
    <w:p w:rsidR="001C4BE2" w:rsidRPr="000F4117" w:rsidRDefault="001C4BE2">
      <w:pPr>
        <w:ind w:firstLine="567"/>
        <w:jc w:val="both"/>
        <w:rPr>
          <w:sz w:val="22"/>
          <w:szCs w:val="24"/>
          <w:lang w:eastAsia="lt-LT"/>
        </w:rPr>
      </w:pPr>
    </w:p>
    <w:p w:rsidR="001C4BE2" w:rsidRPr="000F4117" w:rsidRDefault="001C4BE2">
      <w:pPr>
        <w:ind w:firstLine="567"/>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3. Veiklos rūšys, kurioms išduodamas leidimas:</w:t>
      </w:r>
    </w:p>
    <w:p w:rsidR="00DC4BB5" w:rsidRPr="000F4117" w:rsidRDefault="00DC4BB5">
      <w:pPr>
        <w:ind w:firstLine="567"/>
        <w:jc w:val="both"/>
        <w:rPr>
          <w:sz w:val="22"/>
          <w:szCs w:val="24"/>
          <w:lang w:eastAsia="lt-LT"/>
        </w:rPr>
      </w:pPr>
    </w:p>
    <w:p w:rsidR="00DC4BB5" w:rsidRPr="000F4117" w:rsidRDefault="00683B0C">
      <w:pPr>
        <w:suppressAutoHyphens/>
        <w:ind w:firstLine="567"/>
        <w:jc w:val="both"/>
        <w:textAlignment w:val="baseline"/>
        <w:rPr>
          <w:sz w:val="22"/>
          <w:szCs w:val="24"/>
          <w:lang w:eastAsia="lt-LT"/>
        </w:rPr>
      </w:pPr>
      <w:r w:rsidRPr="000F4117">
        <w:rPr>
          <w:sz w:val="22"/>
          <w:szCs w:val="24"/>
          <w:lang w:eastAsia="lt-LT"/>
        </w:rPr>
        <w:t xml:space="preserve">1 lentelė. Įrenginyje leidžiama vykdyti ūkinė veikla </w:t>
      </w:r>
    </w:p>
    <w:p w:rsidR="00DC4BB5" w:rsidRPr="000F4117" w:rsidRDefault="00DC4BB5">
      <w:pPr>
        <w:suppressAutoHyphens/>
        <w:ind w:firstLine="567"/>
        <w:jc w:val="both"/>
        <w:textAlignment w:val="baseline"/>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6472"/>
      </w:tblGrid>
      <w:tr w:rsidR="00DC4BB5" w:rsidRPr="000F4117">
        <w:tc>
          <w:tcPr>
            <w:tcW w:w="6716" w:type="dxa"/>
            <w:tcBorders>
              <w:top w:val="single" w:sz="4" w:space="0" w:color="auto"/>
              <w:left w:val="single" w:sz="4" w:space="0" w:color="auto"/>
              <w:bottom w:val="single" w:sz="4" w:space="0" w:color="auto"/>
              <w:right w:val="single" w:sz="4" w:space="0" w:color="auto"/>
            </w:tcBorders>
          </w:tcPr>
          <w:p w:rsidR="00DC4BB5" w:rsidRPr="000F4117" w:rsidRDefault="00683B0C">
            <w:pPr>
              <w:suppressAutoHyphens/>
              <w:jc w:val="center"/>
              <w:textAlignment w:val="baseline"/>
              <w:rPr>
                <w:sz w:val="18"/>
                <w:lang w:eastAsia="lt-LT"/>
              </w:rPr>
            </w:pPr>
            <w:r w:rsidRPr="000F4117">
              <w:rPr>
                <w:sz w:val="18"/>
                <w:lang w:eastAsia="lt-LT"/>
              </w:rPr>
              <w:t>Įrenginio pavadinimas</w:t>
            </w:r>
          </w:p>
        </w:tc>
        <w:tc>
          <w:tcPr>
            <w:tcW w:w="6472" w:type="dxa"/>
            <w:tcBorders>
              <w:top w:val="single" w:sz="4" w:space="0" w:color="auto"/>
              <w:left w:val="single" w:sz="4" w:space="0" w:color="auto"/>
              <w:bottom w:val="single" w:sz="4" w:space="0" w:color="auto"/>
              <w:right w:val="single" w:sz="4" w:space="0" w:color="auto"/>
            </w:tcBorders>
          </w:tcPr>
          <w:p w:rsidR="00DC4BB5" w:rsidRPr="000F4117" w:rsidRDefault="00683B0C">
            <w:pPr>
              <w:tabs>
                <w:tab w:val="left" w:pos="615"/>
                <w:tab w:val="center" w:pos="4357"/>
              </w:tabs>
              <w:suppressAutoHyphens/>
              <w:textAlignment w:val="baseline"/>
              <w:rPr>
                <w:sz w:val="18"/>
                <w:lang w:eastAsia="lt-LT"/>
              </w:rPr>
            </w:pPr>
            <w:r w:rsidRPr="000F4117">
              <w:rPr>
                <w:sz w:val="18"/>
                <w:lang w:eastAsia="lt-LT"/>
              </w:rPr>
              <w:t xml:space="preserve">Įrenginyje leidžiamos vykdyti veiklos rūšies pavadinimas pagal Taisyklių 1 priedą </w:t>
            </w:r>
          </w:p>
          <w:p w:rsidR="00DC4BB5" w:rsidRPr="000F4117" w:rsidRDefault="00683B0C">
            <w:pPr>
              <w:tabs>
                <w:tab w:val="left" w:pos="615"/>
                <w:tab w:val="center" w:pos="4357"/>
              </w:tabs>
              <w:suppressAutoHyphens/>
              <w:jc w:val="center"/>
              <w:textAlignment w:val="baseline"/>
              <w:rPr>
                <w:sz w:val="18"/>
                <w:lang w:eastAsia="lt-LT"/>
              </w:rPr>
            </w:pPr>
            <w:r w:rsidRPr="000F4117">
              <w:rPr>
                <w:sz w:val="18"/>
                <w:lang w:eastAsia="lt-LT"/>
              </w:rPr>
              <w:t>ir kita tiesiogiai susijusi veikla</w:t>
            </w:r>
          </w:p>
        </w:tc>
      </w:tr>
      <w:tr w:rsidR="00DC4BB5" w:rsidRPr="000F4117">
        <w:tc>
          <w:tcPr>
            <w:tcW w:w="6716" w:type="dxa"/>
            <w:tcBorders>
              <w:top w:val="single" w:sz="4" w:space="0" w:color="auto"/>
              <w:left w:val="single" w:sz="4" w:space="0" w:color="auto"/>
              <w:bottom w:val="single" w:sz="4" w:space="0" w:color="auto"/>
              <w:right w:val="single" w:sz="4" w:space="0" w:color="auto"/>
            </w:tcBorders>
          </w:tcPr>
          <w:p w:rsidR="00DC4BB5" w:rsidRPr="000F4117" w:rsidRDefault="00683B0C">
            <w:pPr>
              <w:suppressAutoHyphens/>
              <w:jc w:val="center"/>
              <w:textAlignment w:val="baseline"/>
              <w:rPr>
                <w:sz w:val="18"/>
                <w:lang w:eastAsia="lt-LT"/>
              </w:rPr>
            </w:pPr>
            <w:r w:rsidRPr="000F4117">
              <w:rPr>
                <w:sz w:val="18"/>
                <w:lang w:eastAsia="lt-LT"/>
              </w:rPr>
              <w:t>1</w:t>
            </w:r>
          </w:p>
        </w:tc>
        <w:tc>
          <w:tcPr>
            <w:tcW w:w="6472" w:type="dxa"/>
            <w:tcBorders>
              <w:top w:val="single" w:sz="4" w:space="0" w:color="auto"/>
              <w:left w:val="single" w:sz="4" w:space="0" w:color="auto"/>
              <w:bottom w:val="single" w:sz="4" w:space="0" w:color="auto"/>
              <w:right w:val="single" w:sz="4" w:space="0" w:color="auto"/>
            </w:tcBorders>
          </w:tcPr>
          <w:p w:rsidR="00DC4BB5" w:rsidRPr="000F4117" w:rsidRDefault="00683B0C">
            <w:pPr>
              <w:suppressAutoHyphens/>
              <w:jc w:val="center"/>
              <w:textAlignment w:val="baseline"/>
              <w:rPr>
                <w:sz w:val="18"/>
                <w:lang w:eastAsia="lt-LT"/>
              </w:rPr>
            </w:pPr>
            <w:r w:rsidRPr="000F4117">
              <w:rPr>
                <w:sz w:val="18"/>
                <w:lang w:eastAsia="lt-LT"/>
              </w:rPr>
              <w:t>2</w:t>
            </w:r>
          </w:p>
        </w:tc>
      </w:tr>
      <w:tr w:rsidR="001C4BE2" w:rsidRPr="000F4117">
        <w:tc>
          <w:tcPr>
            <w:tcW w:w="6716" w:type="dxa"/>
            <w:tcBorders>
              <w:top w:val="single" w:sz="4" w:space="0" w:color="auto"/>
              <w:left w:val="single" w:sz="4" w:space="0" w:color="auto"/>
              <w:bottom w:val="single" w:sz="4" w:space="0" w:color="auto"/>
              <w:right w:val="single" w:sz="4" w:space="0" w:color="auto"/>
            </w:tcBorders>
          </w:tcPr>
          <w:p w:rsidR="001C4BE2" w:rsidRPr="000F4117" w:rsidRDefault="001C4BE2" w:rsidP="00D5403F">
            <w:pPr>
              <w:suppressAutoHyphens/>
              <w:adjustRightInd w:val="0"/>
              <w:jc w:val="both"/>
              <w:textAlignment w:val="baseline"/>
              <w:rPr>
                <w:sz w:val="20"/>
              </w:rPr>
            </w:pPr>
            <w:r w:rsidRPr="000F4117">
              <w:rPr>
                <w:sz w:val="20"/>
              </w:rPr>
              <w:t>Pieno perdirbimo gamykla (650 t pieno per parą)</w:t>
            </w:r>
          </w:p>
        </w:tc>
        <w:tc>
          <w:tcPr>
            <w:tcW w:w="6472" w:type="dxa"/>
            <w:tcBorders>
              <w:top w:val="single" w:sz="4" w:space="0" w:color="auto"/>
              <w:left w:val="single" w:sz="4" w:space="0" w:color="auto"/>
              <w:bottom w:val="single" w:sz="4" w:space="0" w:color="auto"/>
              <w:right w:val="single" w:sz="4" w:space="0" w:color="auto"/>
            </w:tcBorders>
          </w:tcPr>
          <w:p w:rsidR="001C4BE2" w:rsidRPr="000F4117" w:rsidRDefault="001C4BE2" w:rsidP="00D5403F">
            <w:pPr>
              <w:suppressAutoHyphens/>
              <w:adjustRightInd w:val="0"/>
              <w:jc w:val="both"/>
              <w:textAlignment w:val="baseline"/>
              <w:rPr>
                <w:sz w:val="20"/>
              </w:rPr>
            </w:pPr>
            <w:r w:rsidRPr="000F4117">
              <w:rPr>
                <w:sz w:val="20"/>
              </w:rPr>
              <w:t>6.4. skerdyklų ir maisto pramonės įrenginių eksploatavimas:</w:t>
            </w:r>
          </w:p>
          <w:p w:rsidR="001C4BE2" w:rsidRPr="000F4117" w:rsidRDefault="001C4BE2" w:rsidP="00D5403F">
            <w:pPr>
              <w:suppressAutoHyphens/>
              <w:adjustRightInd w:val="0"/>
              <w:jc w:val="both"/>
              <w:textAlignment w:val="baseline"/>
              <w:rPr>
                <w:sz w:val="20"/>
              </w:rPr>
            </w:pPr>
            <w:r w:rsidRPr="000F4117">
              <w:rPr>
                <w:sz w:val="20"/>
              </w:rPr>
              <w:t>6.4.3. pieno apdorojimas ir perdirbimas, kai per dieną priimama daugiau kaip 200 tonų pieno (metinis vidurkis).</w:t>
            </w:r>
          </w:p>
        </w:tc>
      </w:tr>
      <w:tr w:rsidR="001C4BE2" w:rsidRPr="000F4117">
        <w:tc>
          <w:tcPr>
            <w:tcW w:w="6716" w:type="dxa"/>
            <w:tcBorders>
              <w:top w:val="single" w:sz="4" w:space="0" w:color="auto"/>
              <w:left w:val="single" w:sz="4" w:space="0" w:color="auto"/>
              <w:bottom w:val="single" w:sz="4" w:space="0" w:color="auto"/>
              <w:right w:val="single" w:sz="4" w:space="0" w:color="auto"/>
            </w:tcBorders>
          </w:tcPr>
          <w:p w:rsidR="001C4BE2" w:rsidRPr="000F4117" w:rsidRDefault="001C4BE2" w:rsidP="00D5403F">
            <w:pPr>
              <w:suppressAutoHyphens/>
              <w:adjustRightInd w:val="0"/>
              <w:jc w:val="both"/>
              <w:textAlignment w:val="baseline"/>
              <w:rPr>
                <w:sz w:val="20"/>
              </w:rPr>
            </w:pPr>
            <w:r w:rsidRPr="000F4117">
              <w:rPr>
                <w:sz w:val="20"/>
              </w:rPr>
              <w:t>- Vandens šildymo katilinė (4 dujiniai VŠK katilai po 512 kW)</w:t>
            </w:r>
          </w:p>
          <w:p w:rsidR="001C4BE2" w:rsidRPr="000F4117" w:rsidRDefault="001C4BE2" w:rsidP="00D5403F">
            <w:pPr>
              <w:suppressAutoHyphens/>
              <w:adjustRightInd w:val="0"/>
              <w:jc w:val="both"/>
              <w:textAlignment w:val="baseline"/>
              <w:rPr>
                <w:sz w:val="20"/>
              </w:rPr>
            </w:pPr>
            <w:r w:rsidRPr="000F4117">
              <w:rPr>
                <w:sz w:val="20"/>
              </w:rPr>
              <w:t>-  Garo katilinė (2 dujiniai garo katilai po 3,2 MW)</w:t>
            </w:r>
          </w:p>
        </w:tc>
        <w:tc>
          <w:tcPr>
            <w:tcW w:w="6472" w:type="dxa"/>
            <w:tcBorders>
              <w:top w:val="single" w:sz="4" w:space="0" w:color="auto"/>
              <w:left w:val="single" w:sz="4" w:space="0" w:color="auto"/>
              <w:bottom w:val="single" w:sz="4" w:space="0" w:color="auto"/>
              <w:right w:val="single" w:sz="4" w:space="0" w:color="auto"/>
            </w:tcBorders>
          </w:tcPr>
          <w:p w:rsidR="001C4BE2" w:rsidRPr="000F4117" w:rsidRDefault="001C4BE2" w:rsidP="00D5403F">
            <w:pPr>
              <w:suppressAutoHyphens/>
              <w:adjustRightInd w:val="0"/>
              <w:jc w:val="both"/>
              <w:textAlignment w:val="baseline"/>
              <w:rPr>
                <w:sz w:val="20"/>
              </w:rPr>
            </w:pPr>
            <w:r w:rsidRPr="000F4117">
              <w:rPr>
                <w:sz w:val="20"/>
              </w:rPr>
              <w:t>Šilumos poreikiams užtikrinti vandens šildymo katilinėje deginamos gamtinės dujos. Technologiniams poreikiams naudojami garo katilai, kuriuose deginamos gamtinės dujos.</w:t>
            </w:r>
          </w:p>
        </w:tc>
      </w:tr>
      <w:tr w:rsidR="001C4BE2" w:rsidRPr="000F4117">
        <w:tc>
          <w:tcPr>
            <w:tcW w:w="6716" w:type="dxa"/>
            <w:tcBorders>
              <w:top w:val="single" w:sz="4" w:space="0" w:color="auto"/>
              <w:left w:val="single" w:sz="4" w:space="0" w:color="auto"/>
              <w:bottom w:val="single" w:sz="4" w:space="0" w:color="auto"/>
              <w:right w:val="single" w:sz="4" w:space="0" w:color="auto"/>
            </w:tcBorders>
          </w:tcPr>
          <w:p w:rsidR="001C4BE2" w:rsidRPr="000F4117" w:rsidRDefault="001C4BE2" w:rsidP="00D5403F">
            <w:pPr>
              <w:suppressAutoHyphens/>
              <w:jc w:val="both"/>
              <w:textAlignment w:val="baseline"/>
              <w:rPr>
                <w:sz w:val="20"/>
                <w:lang w:eastAsia="lt-LT"/>
              </w:rPr>
            </w:pPr>
            <w:r w:rsidRPr="000F4117">
              <w:rPr>
                <w:sz w:val="20"/>
                <w:lang w:eastAsia="lt-LT"/>
              </w:rPr>
              <w:t>- 3 pieno džiovyklos (džiovyklų našumas po 1,5 MW; 4,8 MW; 3,2 MW).</w:t>
            </w:r>
          </w:p>
        </w:tc>
        <w:tc>
          <w:tcPr>
            <w:tcW w:w="6472" w:type="dxa"/>
            <w:tcBorders>
              <w:top w:val="single" w:sz="4" w:space="0" w:color="auto"/>
              <w:left w:val="single" w:sz="4" w:space="0" w:color="auto"/>
              <w:bottom w:val="single" w:sz="4" w:space="0" w:color="auto"/>
              <w:right w:val="single" w:sz="4" w:space="0" w:color="auto"/>
            </w:tcBorders>
          </w:tcPr>
          <w:p w:rsidR="001C4BE2" w:rsidRPr="000F4117" w:rsidRDefault="001C4BE2" w:rsidP="00D5403F">
            <w:pPr>
              <w:suppressAutoHyphens/>
              <w:jc w:val="both"/>
              <w:textAlignment w:val="baseline"/>
              <w:rPr>
                <w:sz w:val="20"/>
                <w:lang w:eastAsia="lt-LT"/>
              </w:rPr>
            </w:pPr>
            <w:r w:rsidRPr="000F4117">
              <w:rPr>
                <w:sz w:val="20"/>
                <w:lang w:eastAsia="lt-LT"/>
              </w:rPr>
              <w:t xml:space="preserve">Degimo kameros kaminai – į dujinių šildytuvų degimo kameras priverstinai tiekiamas oras orapūtės pagalba, kuris dujinio degiklio pagalba susimaišęs su dujomis sudega ir degimo produktai pašalinami į išorę per 300 mm skersmens kaminus. </w:t>
            </w:r>
          </w:p>
          <w:p w:rsidR="001C4BE2" w:rsidRPr="000F4117" w:rsidRDefault="001C4BE2" w:rsidP="00D5403F">
            <w:pPr>
              <w:suppressAutoHyphens/>
              <w:jc w:val="both"/>
              <w:textAlignment w:val="baseline"/>
              <w:rPr>
                <w:sz w:val="20"/>
                <w:lang w:eastAsia="lt-LT"/>
              </w:rPr>
            </w:pPr>
            <w:r w:rsidRPr="000F4117">
              <w:rPr>
                <w:sz w:val="20"/>
                <w:lang w:eastAsia="lt-LT"/>
              </w:rPr>
              <w:t>Technologinio oro proceso kaminai – iš pieno produktų džiovyklų kamerų oras tiekiamas į cikloninius filtrus, po kurių priverstinai šalinamas per skirtingo diametro angas stoge.</w:t>
            </w:r>
          </w:p>
        </w:tc>
      </w:tr>
    </w:tbl>
    <w:p w:rsidR="00DC4BB5" w:rsidRPr="000F4117" w:rsidRDefault="00DC4BB5">
      <w:pPr>
        <w:ind w:firstLine="567"/>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 xml:space="preserve">4. Veiklos rūšys, kurioms priskirta šiltnamio dujas išmetanti ūkinė veikla, įrenginio gamybos (projektinis) pajėgumas. </w:t>
      </w:r>
    </w:p>
    <w:p w:rsidR="00D5403F" w:rsidRPr="000F4117" w:rsidRDefault="00D5403F">
      <w:pPr>
        <w:widowControl w:val="0"/>
        <w:ind w:firstLine="567"/>
        <w:jc w:val="both"/>
        <w:rPr>
          <w:sz w:val="22"/>
          <w:szCs w:val="24"/>
          <w:lang w:eastAsia="lt-LT"/>
        </w:rPr>
      </w:pPr>
    </w:p>
    <w:p w:rsidR="001E6655" w:rsidRPr="000F4117" w:rsidRDefault="001E6655" w:rsidP="001E6655">
      <w:pPr>
        <w:widowControl w:val="0"/>
        <w:jc w:val="both"/>
        <w:rPr>
          <w:sz w:val="22"/>
          <w:szCs w:val="24"/>
          <w:lang w:eastAsia="lt-LT"/>
        </w:rPr>
      </w:pPr>
      <w:r w:rsidRPr="000F4117">
        <w:t>Ūkinė veikla nepriklauso veiklos rūšims ir šaltiniams, iš kurių į atmosferą išmetamos ŠESD.</w:t>
      </w:r>
    </w:p>
    <w:p w:rsidR="00D5403F" w:rsidRPr="000F4117" w:rsidRDefault="00D5403F">
      <w:pPr>
        <w:widowControl w:val="0"/>
        <w:ind w:firstLine="567"/>
        <w:jc w:val="both"/>
        <w:rPr>
          <w:sz w:val="22"/>
          <w:szCs w:val="24"/>
          <w:lang w:eastAsia="lt-LT"/>
        </w:rPr>
      </w:pPr>
    </w:p>
    <w:p w:rsidR="00D5403F" w:rsidRPr="000F4117" w:rsidRDefault="00D5403F">
      <w:pPr>
        <w:widowControl w:val="0"/>
        <w:ind w:firstLine="567"/>
        <w:jc w:val="both"/>
        <w:rPr>
          <w:sz w:val="22"/>
          <w:szCs w:val="24"/>
          <w:lang w:eastAsia="lt-LT"/>
        </w:rPr>
      </w:pPr>
    </w:p>
    <w:p w:rsidR="00D5403F" w:rsidRPr="000F4117" w:rsidRDefault="00D5403F">
      <w:pPr>
        <w:widowControl w:val="0"/>
        <w:ind w:firstLine="567"/>
        <w:jc w:val="both"/>
        <w:rPr>
          <w:sz w:val="22"/>
          <w:szCs w:val="24"/>
          <w:lang w:eastAsia="lt-LT"/>
        </w:rPr>
      </w:pPr>
    </w:p>
    <w:p w:rsidR="00D5403F" w:rsidRPr="000F4117" w:rsidRDefault="00683B0C" w:rsidP="00D5403F">
      <w:pPr>
        <w:widowControl w:val="0"/>
        <w:ind w:firstLine="567"/>
        <w:jc w:val="both"/>
        <w:rPr>
          <w:sz w:val="22"/>
          <w:szCs w:val="24"/>
          <w:lang w:eastAsia="lt-LT"/>
        </w:rPr>
      </w:pPr>
      <w:r w:rsidRPr="000F4117">
        <w:rPr>
          <w:sz w:val="22"/>
          <w:szCs w:val="24"/>
          <w:lang w:eastAsia="lt-LT"/>
        </w:rPr>
        <w:t>5. Informacija apie įdiegtą vadybos sistemą.</w:t>
      </w:r>
    </w:p>
    <w:p w:rsidR="00D5403F" w:rsidRPr="000F4117" w:rsidRDefault="00D5403F" w:rsidP="00D5403F">
      <w:pPr>
        <w:widowControl w:val="0"/>
        <w:ind w:firstLine="567"/>
        <w:jc w:val="both"/>
        <w:rPr>
          <w:sz w:val="22"/>
          <w:szCs w:val="24"/>
          <w:lang w:eastAsia="lt-LT"/>
        </w:rPr>
      </w:pPr>
    </w:p>
    <w:p w:rsidR="00D5403F" w:rsidRPr="000F4117" w:rsidRDefault="00D5403F" w:rsidP="001E6655">
      <w:pPr>
        <w:widowControl w:val="0"/>
        <w:ind w:firstLine="567"/>
        <w:jc w:val="both"/>
        <w:rPr>
          <w:sz w:val="22"/>
          <w:szCs w:val="22"/>
          <w:lang w:eastAsia="lt-LT"/>
        </w:rPr>
      </w:pPr>
      <w:r w:rsidRPr="000F4117">
        <w:rPr>
          <w:sz w:val="22"/>
          <w:szCs w:val="22"/>
          <w:lang w:eastAsia="ar-SA"/>
        </w:rPr>
        <w:t>Pieno perdirbimo gamykloje planuojama diegti: ISO 22000 – maisto saugos vadybos sistemos standartą; BRC – visuotinį maisto saugos standartą; HALAL – produktų, atitinkančių islamo reikalavimus, kokybės sertifikavimą; KOSHER – produktų, pagamintų pagal religinius žydų mitybos principus, sertifikavimą. Ateityje planuojama diegti ISO 14001.</w:t>
      </w:r>
    </w:p>
    <w:p w:rsidR="001E6655" w:rsidRPr="000F4117" w:rsidRDefault="001E6655" w:rsidP="001E6655">
      <w:pPr>
        <w:widowControl w:val="0"/>
        <w:ind w:firstLine="567"/>
        <w:jc w:val="both"/>
        <w:rPr>
          <w:sz w:val="22"/>
          <w:szCs w:val="22"/>
          <w:lang w:eastAsia="lt-LT"/>
        </w:rPr>
      </w:pPr>
    </w:p>
    <w:p w:rsidR="00DC4BB5" w:rsidRPr="000F4117" w:rsidRDefault="00683B0C">
      <w:pPr>
        <w:widowControl w:val="0"/>
        <w:ind w:firstLine="567"/>
        <w:jc w:val="both"/>
        <w:rPr>
          <w:sz w:val="22"/>
          <w:szCs w:val="24"/>
          <w:lang w:eastAsia="lt-LT"/>
        </w:rPr>
      </w:pPr>
      <w:r w:rsidRPr="000F4117">
        <w:rPr>
          <w:sz w:val="22"/>
          <w:szCs w:val="24"/>
          <w:lang w:eastAsia="lt-LT"/>
        </w:rPr>
        <w:t>6. Asmenų atsakomybė pagal pateiktą deklaraciją.</w:t>
      </w:r>
    </w:p>
    <w:p w:rsidR="00DC4BB5" w:rsidRPr="000F4117" w:rsidRDefault="00DC4BB5">
      <w:pPr>
        <w:widowControl w:val="0"/>
        <w:jc w:val="both"/>
        <w:rPr>
          <w:sz w:val="18"/>
          <w:szCs w:val="24"/>
          <w:lang w:eastAsia="lt-LT"/>
        </w:rPr>
      </w:pPr>
    </w:p>
    <w:p w:rsidR="00DC4BB5" w:rsidRPr="000F4117" w:rsidRDefault="00683B0C">
      <w:pPr>
        <w:ind w:firstLine="567"/>
        <w:jc w:val="both"/>
        <w:rPr>
          <w:sz w:val="22"/>
          <w:szCs w:val="24"/>
          <w:lang w:eastAsia="lt-LT"/>
        </w:rPr>
      </w:pPr>
      <w:r w:rsidRPr="000F4117">
        <w:rPr>
          <w:sz w:val="22"/>
          <w:szCs w:val="24"/>
          <w:lang w:eastAsia="lt-LT"/>
        </w:rPr>
        <w:t>2 lentelė. Įrenginio atitikties GPGB palyginamasis įvertinimas</w:t>
      </w:r>
    </w:p>
    <w:p w:rsidR="00D5403F" w:rsidRPr="000F4117" w:rsidRDefault="00D5403F">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528"/>
        <w:gridCol w:w="1483"/>
        <w:gridCol w:w="4392"/>
        <w:gridCol w:w="2024"/>
        <w:gridCol w:w="1086"/>
        <w:gridCol w:w="2349"/>
      </w:tblGrid>
      <w:tr w:rsidR="00D5403F" w:rsidRPr="000F4117" w:rsidTr="00D5403F">
        <w:trPr>
          <w:tblHeader/>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Eil. Nr.</w:t>
            </w:r>
          </w:p>
        </w:tc>
        <w:tc>
          <w:tcPr>
            <w:tcW w:w="568" w:type="pct"/>
            <w:vAlign w:val="center"/>
          </w:tcPr>
          <w:p w:rsidR="00D5403F" w:rsidRPr="000F4117" w:rsidRDefault="00D5403F" w:rsidP="00D5403F">
            <w:pPr>
              <w:suppressAutoHyphens/>
              <w:adjustRightInd w:val="0"/>
              <w:jc w:val="center"/>
              <w:textAlignment w:val="baseline"/>
              <w:rPr>
                <w:sz w:val="20"/>
                <w:vertAlign w:val="subscript"/>
              </w:rPr>
            </w:pPr>
            <w:r w:rsidRPr="000F4117">
              <w:rPr>
                <w:sz w:val="20"/>
              </w:rPr>
              <w:t>Poveikio aplinkai kategorija</w:t>
            </w:r>
          </w:p>
        </w:tc>
        <w:tc>
          <w:tcPr>
            <w:tcW w:w="538" w:type="pct"/>
            <w:vAlign w:val="center"/>
          </w:tcPr>
          <w:p w:rsidR="00D5403F" w:rsidRPr="000F4117" w:rsidRDefault="00D5403F" w:rsidP="00D5403F">
            <w:pPr>
              <w:suppressAutoHyphens/>
              <w:adjustRightInd w:val="0"/>
              <w:jc w:val="center"/>
              <w:textAlignment w:val="baseline"/>
              <w:rPr>
                <w:sz w:val="20"/>
              </w:rPr>
            </w:pPr>
            <w:r w:rsidRPr="000F4117">
              <w:rPr>
                <w:sz w:val="20"/>
              </w:rPr>
              <w:t>Nuoroda į ES GPGB informacinius dokumentus, anotacijas</w:t>
            </w:r>
          </w:p>
        </w:tc>
        <w:tc>
          <w:tcPr>
            <w:tcW w:w="1624" w:type="pct"/>
            <w:vAlign w:val="center"/>
          </w:tcPr>
          <w:p w:rsidR="00D5403F" w:rsidRPr="000F4117" w:rsidRDefault="00D5403F" w:rsidP="00D5403F">
            <w:pPr>
              <w:suppressAutoHyphens/>
              <w:adjustRightInd w:val="0"/>
              <w:jc w:val="center"/>
              <w:textAlignment w:val="baseline"/>
              <w:rPr>
                <w:sz w:val="20"/>
              </w:rPr>
            </w:pPr>
            <w:r w:rsidRPr="000F4117">
              <w:rPr>
                <w:sz w:val="20"/>
              </w:rPr>
              <w:t>GPGB technologija</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Su GPGB taikymu susijusios</w:t>
            </w:r>
          </w:p>
          <w:p w:rsidR="00D5403F" w:rsidRPr="000F4117" w:rsidRDefault="00D5403F" w:rsidP="00D5403F">
            <w:pPr>
              <w:suppressAutoHyphens/>
              <w:adjustRightInd w:val="0"/>
              <w:jc w:val="center"/>
              <w:textAlignment w:val="baseline"/>
              <w:rPr>
                <w:sz w:val="20"/>
              </w:rPr>
            </w:pPr>
            <w:r w:rsidRPr="000F4117">
              <w:rPr>
                <w:sz w:val="20"/>
              </w:rPr>
              <w:t>vertės, vnt.</w:t>
            </w:r>
          </w:p>
        </w:tc>
        <w:tc>
          <w:tcPr>
            <w:tcW w:w="405" w:type="pct"/>
            <w:vAlign w:val="center"/>
          </w:tcPr>
          <w:p w:rsidR="00D5403F" w:rsidRPr="000F4117" w:rsidRDefault="00D5403F" w:rsidP="00D5403F">
            <w:pPr>
              <w:suppressAutoHyphens/>
              <w:adjustRightInd w:val="0"/>
              <w:jc w:val="center"/>
              <w:textAlignment w:val="baseline"/>
              <w:rPr>
                <w:sz w:val="20"/>
              </w:rPr>
            </w:pPr>
            <w:r w:rsidRPr="000F4117">
              <w:rPr>
                <w:sz w:val="20"/>
              </w:rPr>
              <w:t>Atitikimas</w:t>
            </w:r>
          </w:p>
        </w:tc>
        <w:tc>
          <w:tcPr>
            <w:tcW w:w="852" w:type="pct"/>
            <w:vAlign w:val="center"/>
          </w:tcPr>
          <w:p w:rsidR="00D5403F" w:rsidRPr="000F4117" w:rsidRDefault="00D5403F" w:rsidP="00D5403F">
            <w:pPr>
              <w:suppressAutoHyphens/>
              <w:adjustRightInd w:val="0"/>
              <w:jc w:val="center"/>
              <w:textAlignment w:val="baseline"/>
              <w:rPr>
                <w:sz w:val="20"/>
              </w:rPr>
            </w:pPr>
            <w:r w:rsidRPr="000F4117">
              <w:rPr>
                <w:sz w:val="20"/>
              </w:rPr>
              <w:t>Pastabos</w:t>
            </w:r>
          </w:p>
        </w:tc>
      </w:tr>
      <w:tr w:rsidR="00D5403F" w:rsidRPr="000F4117" w:rsidTr="00D5403F">
        <w:trPr>
          <w:tblHeader/>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2</w:t>
            </w:r>
          </w:p>
        </w:tc>
        <w:tc>
          <w:tcPr>
            <w:tcW w:w="538" w:type="pct"/>
            <w:vAlign w:val="center"/>
          </w:tcPr>
          <w:p w:rsidR="00D5403F" w:rsidRPr="000F4117" w:rsidRDefault="00D5403F" w:rsidP="00D5403F">
            <w:pPr>
              <w:suppressAutoHyphens/>
              <w:adjustRightInd w:val="0"/>
              <w:jc w:val="center"/>
              <w:textAlignment w:val="baseline"/>
              <w:rPr>
                <w:sz w:val="20"/>
              </w:rPr>
            </w:pPr>
            <w:r w:rsidRPr="000F4117">
              <w:rPr>
                <w:sz w:val="20"/>
              </w:rPr>
              <w:t>3</w:t>
            </w:r>
          </w:p>
        </w:tc>
        <w:tc>
          <w:tcPr>
            <w:tcW w:w="1624" w:type="pct"/>
            <w:vAlign w:val="center"/>
          </w:tcPr>
          <w:p w:rsidR="00D5403F" w:rsidRPr="000F4117" w:rsidRDefault="00D5403F" w:rsidP="00D5403F">
            <w:pPr>
              <w:suppressAutoHyphens/>
              <w:adjustRightInd w:val="0"/>
              <w:jc w:val="center"/>
              <w:textAlignment w:val="baseline"/>
              <w:rPr>
                <w:sz w:val="20"/>
              </w:rPr>
            </w:pPr>
            <w:r w:rsidRPr="000F4117">
              <w:rPr>
                <w:sz w:val="20"/>
              </w:rPr>
              <w:t>4</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5</w:t>
            </w:r>
          </w:p>
        </w:tc>
        <w:tc>
          <w:tcPr>
            <w:tcW w:w="405" w:type="pct"/>
            <w:vAlign w:val="center"/>
          </w:tcPr>
          <w:p w:rsidR="00D5403F" w:rsidRPr="000F4117" w:rsidRDefault="00D5403F" w:rsidP="00D5403F">
            <w:pPr>
              <w:suppressAutoHyphens/>
              <w:adjustRightInd w:val="0"/>
              <w:jc w:val="center"/>
              <w:textAlignment w:val="baseline"/>
              <w:rPr>
                <w:sz w:val="20"/>
              </w:rPr>
            </w:pPr>
            <w:r w:rsidRPr="000F4117">
              <w:rPr>
                <w:sz w:val="20"/>
              </w:rPr>
              <w:t>6</w:t>
            </w:r>
          </w:p>
        </w:tc>
        <w:tc>
          <w:tcPr>
            <w:tcW w:w="852" w:type="pct"/>
            <w:vAlign w:val="center"/>
          </w:tcPr>
          <w:p w:rsidR="00D5403F" w:rsidRPr="000F4117" w:rsidRDefault="00D5403F" w:rsidP="00D5403F">
            <w:pPr>
              <w:suppressAutoHyphens/>
              <w:adjustRightInd w:val="0"/>
              <w:jc w:val="center"/>
              <w:textAlignment w:val="baseline"/>
              <w:rPr>
                <w:sz w:val="20"/>
              </w:rPr>
            </w:pPr>
            <w:r w:rsidRPr="000F4117">
              <w:rPr>
                <w:sz w:val="20"/>
              </w:rPr>
              <w:t>7</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Įrenginių optimizavimas taršai mažinti</w:t>
            </w:r>
          </w:p>
        </w:tc>
        <w:tc>
          <w:tcPr>
            <w:tcW w:w="538" w:type="pct"/>
            <w:vMerge w:val="restart"/>
            <w:vAlign w:val="center"/>
          </w:tcPr>
          <w:p w:rsidR="00D5403F" w:rsidRPr="000F4117" w:rsidRDefault="00D5403F" w:rsidP="00D5403F">
            <w:pPr>
              <w:suppressAutoHyphens/>
              <w:adjustRightInd w:val="0"/>
              <w:jc w:val="center"/>
              <w:textAlignment w:val="baseline"/>
              <w:rPr>
                <w:b/>
                <w:caps/>
                <w:sz w:val="20"/>
              </w:rPr>
            </w:pPr>
            <w:r w:rsidRPr="000F4117">
              <w:rPr>
                <w:b/>
                <w:caps/>
                <w:sz w:val="20"/>
              </w:rPr>
              <w:t>GPGB pieno pramonėje</w:t>
            </w:r>
          </w:p>
          <w:p w:rsidR="00D5403F" w:rsidRPr="000F4117" w:rsidRDefault="00D5403F" w:rsidP="00D5403F">
            <w:pPr>
              <w:suppressAutoHyphens/>
              <w:adjustRightInd w:val="0"/>
              <w:jc w:val="center"/>
              <w:textAlignment w:val="baseline"/>
              <w:rPr>
                <w:sz w:val="20"/>
              </w:rPr>
            </w:pPr>
            <w:r w:rsidRPr="000F4117">
              <w:rPr>
                <w:b/>
                <w:caps/>
                <w:sz w:val="20"/>
              </w:rPr>
              <w:t>(5.2.5 skyrius)</w:t>
            </w:r>
          </w:p>
        </w:tc>
        <w:tc>
          <w:tcPr>
            <w:tcW w:w="1624" w:type="pct"/>
          </w:tcPr>
          <w:p w:rsidR="00D5403F" w:rsidRPr="000F4117" w:rsidRDefault="00D5403F" w:rsidP="00D5403F">
            <w:pPr>
              <w:suppressAutoHyphens/>
              <w:adjustRightInd w:val="0"/>
              <w:jc w:val="both"/>
              <w:textAlignment w:val="baseline"/>
              <w:rPr>
                <w:sz w:val="20"/>
              </w:rPr>
            </w:pPr>
            <w:r w:rsidRPr="000F4117">
              <w:rPr>
                <w:sz w:val="20"/>
              </w:rPr>
              <w:t xml:space="preserve">1) Dalinai </w:t>
            </w:r>
            <w:proofErr w:type="spellStart"/>
            <w:r w:rsidRPr="000F4117">
              <w:rPr>
                <w:sz w:val="20"/>
              </w:rPr>
              <w:t>homogenizuoti</w:t>
            </w:r>
            <w:proofErr w:type="spellEnd"/>
            <w:r w:rsidRPr="000F4117">
              <w:rPr>
                <w:sz w:val="20"/>
              </w:rPr>
              <w:t xml:space="preserve"> pieną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Gamybos technologija nereikalauja.</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2.</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Įrenginių optimizavimas taršai mažinti</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2) Pakeisti pasterizatorius, pasterizuojančius produktus partijomis, veikiančiais nepertraukiamu būdu</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naudoja nepertraukiamo darbo pasterizatorius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3.</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Energijos taupymas</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 xml:space="preserve">3) Naudoti </w:t>
            </w:r>
            <w:proofErr w:type="spellStart"/>
            <w:r w:rsidRPr="000F4117">
              <w:rPr>
                <w:sz w:val="20"/>
              </w:rPr>
              <w:t>regeneracinius</w:t>
            </w:r>
            <w:proofErr w:type="spellEnd"/>
            <w:r w:rsidRPr="000F4117">
              <w:rPr>
                <w:sz w:val="20"/>
              </w:rPr>
              <w:t xml:space="preserve"> šilumos mainus pasterizavimo metu</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 xml:space="preserve">„Pienas LT“ naudoja </w:t>
            </w:r>
            <w:proofErr w:type="spellStart"/>
            <w:r w:rsidRPr="000F4117">
              <w:rPr>
                <w:sz w:val="20"/>
              </w:rPr>
              <w:t>regeneracinius</w:t>
            </w:r>
            <w:proofErr w:type="spellEnd"/>
            <w:r w:rsidRPr="000F4117">
              <w:rPr>
                <w:sz w:val="20"/>
              </w:rPr>
              <w:t xml:space="preserve"> šilumos mainus pasterizavimo metu (pvz., pieno ir grietinėlės pasterizatoriai turi dviejų pakopų </w:t>
            </w:r>
            <w:proofErr w:type="spellStart"/>
            <w:r w:rsidRPr="000F4117">
              <w:rPr>
                <w:sz w:val="20"/>
              </w:rPr>
              <w:t>rekuperaciją</w:t>
            </w:r>
            <w:proofErr w:type="spellEnd"/>
            <w:r w:rsidRPr="000F4117">
              <w:rPr>
                <w:sz w:val="20"/>
              </w:rPr>
              <w:t>)</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4.</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Įrenginių optimizavimas taršai mažinti</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4) Sumažinti išcentrinių separatorių valymo dažnumą, pagerinant pieno košimą pradžioje ir skaidrinimą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naudoja savaime išsivalančius separatorius; atsakingose produktų gamybos vietose naudoja pieno filtrus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5.</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Įrenginių optimizavimas taršai mažinti, nuotekų taršos mažinimas</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5) Siekiant išvengti praradimų ir sumažinti nuotekų užterštumą, komponentus ir priedus dėti laiku</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gamybos procese technologinius komponentus ir priedus naudoja griežtai prisilaikydami technologinių reikalavimų</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6.</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Įrenginių optimizavimas taršai mažinti, nuotekų taršos mažinimas</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 xml:space="preserve">6) Pagerinti atskiestų, bet kitaip neužterštų produktų, susidarančių pirminio plovimo metu, pasterizatoriaus paleidimo, sustabdymo ir pakeitimo metu bei plaunant kitus įrenginius ir vamzdynus, regeneravimą.  Tiesiogiai nustatant pereinamuosius taškus tarp produkto ir vandens fazės, gali būti matuojamas srauto tūris arba tankis; matuojant tankį naudojami savitojo laidumo jutikliai ir padriki šviesos </w:t>
            </w:r>
            <w:proofErr w:type="spellStart"/>
            <w:r w:rsidRPr="000F4117">
              <w:rPr>
                <w:sz w:val="20"/>
              </w:rPr>
              <w:t>drumstumo</w:t>
            </w:r>
            <w:proofErr w:type="spellEnd"/>
            <w:r w:rsidRPr="000F4117">
              <w:rPr>
                <w:sz w:val="20"/>
              </w:rPr>
              <w:t xml:space="preserve"> jutikliai. Tokiu būdu atskiriamas vanduo nuo produkto</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naudoja automatizuotą gamybos technologinių procesų valdymo sistemą, kuri užtikrina tikslų komandų vykdymą. Po filtracijos procesų gaunamas išvalytas vanduo, kurio dalis tiesiogiai sunaudojamas pagerinti filtracijos elementų darbo kokybę, o likęs vanduo naudojamas filtravimo įrenginių ir linijų plovimui bei skalavimui.</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7.</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Įrenginių optimizavimas taršai mažinti</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Pr>
          <w:p w:rsidR="00D5403F" w:rsidRPr="000F4117" w:rsidRDefault="00D5403F" w:rsidP="00D5403F">
            <w:pPr>
              <w:jc w:val="both"/>
              <w:rPr>
                <w:sz w:val="20"/>
              </w:rPr>
            </w:pPr>
            <w:r w:rsidRPr="000F4117">
              <w:rPr>
                <w:sz w:val="20"/>
              </w:rPr>
              <w:t>7) Dideliems pieno produktų kiekiams su dideliu išsišakojusiu vamzdynu naudoti keletą mažų UĮV sistemų vietoj centralizuotos UĮV sistemos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 xml:space="preserve"> „Pienas LT“ naudoja optimalią pieno produktų paskirstymo sistemą</w:t>
            </w:r>
          </w:p>
        </w:tc>
      </w:tr>
      <w:tr w:rsidR="00D5403F" w:rsidRPr="000F4117" w:rsidTr="00D5403F">
        <w:trPr>
          <w:cantSplit/>
        </w:trPr>
        <w:tc>
          <w:tcPr>
            <w:tcW w:w="263"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8.</w:t>
            </w:r>
          </w:p>
        </w:tc>
        <w:tc>
          <w:tcPr>
            <w:tcW w:w="568"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 nuotekų taršos mažinimas</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Borders>
              <w:bottom w:val="single" w:sz="4" w:space="0" w:color="auto"/>
            </w:tcBorders>
          </w:tcPr>
          <w:p w:rsidR="00D5403F" w:rsidRPr="000F4117" w:rsidRDefault="00D5403F" w:rsidP="00D5403F">
            <w:pPr>
              <w:suppressAutoHyphens/>
              <w:adjustRightInd w:val="0"/>
              <w:jc w:val="both"/>
              <w:textAlignment w:val="baseline"/>
              <w:rPr>
                <w:sz w:val="20"/>
              </w:rPr>
            </w:pPr>
            <w:r w:rsidRPr="000F4117">
              <w:rPr>
                <w:sz w:val="20"/>
              </w:rPr>
              <w:t>8) Pakartotinai naudoti aušinimo vandenį, panaudotą plovimo vandenį, kondensatus, gautus džiovinimo ir garinimo metu, tirpalus, kurie susidaro membraninio atskyrimo procesuose ir galiausiai plovimo vandenį, kuris gaunamas po valymo, jei nekeliami higienos reikalavimai, susiję su pakartotiniu naudojimu</w:t>
            </w:r>
          </w:p>
        </w:tc>
        <w:tc>
          <w:tcPr>
            <w:tcW w:w="751" w:type="pct"/>
            <w:tcBorders>
              <w:bottom w:val="single" w:sz="4" w:space="0" w:color="auto"/>
            </w:tcBorders>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Borders>
              <w:bottom w:val="single" w:sz="4" w:space="0" w:color="auto"/>
            </w:tcBorders>
          </w:tcPr>
          <w:p w:rsidR="00D5403F" w:rsidRPr="000F4117" w:rsidRDefault="00D5403F" w:rsidP="00D5403F">
            <w:pPr>
              <w:suppressAutoHyphens/>
              <w:adjustRightInd w:val="0"/>
              <w:textAlignment w:val="baseline"/>
              <w:rPr>
                <w:sz w:val="20"/>
              </w:rPr>
            </w:pPr>
            <w:r w:rsidRPr="000F4117">
              <w:rPr>
                <w:sz w:val="20"/>
              </w:rPr>
              <w:t>Atitinka</w:t>
            </w:r>
          </w:p>
        </w:tc>
        <w:tc>
          <w:tcPr>
            <w:tcW w:w="852" w:type="pct"/>
            <w:tcBorders>
              <w:bottom w:val="single" w:sz="4" w:space="0" w:color="auto"/>
            </w:tcBorders>
            <w:vAlign w:val="center"/>
          </w:tcPr>
          <w:p w:rsidR="00D5403F" w:rsidRPr="000F4117" w:rsidRDefault="00D5403F" w:rsidP="00D5403F">
            <w:pPr>
              <w:suppressAutoHyphens/>
              <w:adjustRightInd w:val="0"/>
              <w:textAlignment w:val="baseline"/>
              <w:rPr>
                <w:sz w:val="20"/>
              </w:rPr>
            </w:pPr>
            <w:r w:rsidRPr="000F4117">
              <w:rPr>
                <w:sz w:val="20"/>
              </w:rPr>
              <w:t>„Pienas LT“ naudoja kondensatą garo gamybai; įdiegtas daugkartinis plovimo tirpalų panaudojimas CIP sistemoje sanitarinių normų ribose bei naudojamas po filtracijos procesų gautas švarus vanduo plovimo sistemoje</w:t>
            </w:r>
          </w:p>
        </w:tc>
      </w:tr>
      <w:tr w:rsidR="00D5403F" w:rsidRPr="000F4117" w:rsidTr="00D5403F">
        <w:trPr>
          <w:cantSplit/>
        </w:trPr>
        <w:tc>
          <w:tcPr>
            <w:tcW w:w="263"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9.</w:t>
            </w:r>
          </w:p>
        </w:tc>
        <w:tc>
          <w:tcPr>
            <w:tcW w:w="568"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taupymas, taršos mažinimas</w:t>
            </w:r>
          </w:p>
        </w:tc>
        <w:tc>
          <w:tcPr>
            <w:tcW w:w="538" w:type="pct"/>
            <w:vMerge/>
            <w:vAlign w:val="center"/>
          </w:tcPr>
          <w:p w:rsidR="00D5403F" w:rsidRPr="000F4117" w:rsidRDefault="00D5403F" w:rsidP="00D5403F">
            <w:pPr>
              <w:suppressAutoHyphens/>
              <w:adjustRightInd w:val="0"/>
              <w:spacing w:line="360" w:lineRule="atLeast"/>
              <w:textAlignment w:val="baseline"/>
              <w:rPr>
                <w:sz w:val="20"/>
              </w:rPr>
            </w:pPr>
          </w:p>
        </w:tc>
        <w:tc>
          <w:tcPr>
            <w:tcW w:w="1624" w:type="pct"/>
            <w:tcBorders>
              <w:bottom w:val="single" w:sz="4" w:space="0" w:color="auto"/>
            </w:tcBorders>
          </w:tcPr>
          <w:p w:rsidR="00D5403F" w:rsidRPr="000F4117" w:rsidRDefault="00D5403F" w:rsidP="00D5403F">
            <w:pPr>
              <w:autoSpaceDE w:val="0"/>
              <w:autoSpaceDN w:val="0"/>
              <w:adjustRightInd w:val="0"/>
              <w:jc w:val="both"/>
              <w:rPr>
                <w:sz w:val="20"/>
              </w:rPr>
            </w:pPr>
            <w:r w:rsidRPr="000F4117">
              <w:rPr>
                <w:sz w:val="20"/>
              </w:rPr>
              <w:t>9) Pasiekti sąnaudų ir išmetamų teršalų kiekius</w:t>
            </w:r>
            <w:r w:rsidRPr="000F4117">
              <w:rPr>
                <w:rFonts w:ascii="Times-Roman" w:hAnsi="Times-Roman" w:cs="Times-Roman"/>
              </w:rPr>
              <w:t xml:space="preserve">, </w:t>
            </w:r>
            <w:r w:rsidRPr="000F4117">
              <w:rPr>
                <w:sz w:val="20"/>
              </w:rPr>
              <w:t>kurie gali būti pasiekti taikant geriamo pieno gamybos procesuose GPGB</w:t>
            </w:r>
          </w:p>
        </w:tc>
        <w:tc>
          <w:tcPr>
            <w:tcW w:w="751" w:type="pct"/>
            <w:tcBorders>
              <w:bottom w:val="single" w:sz="4" w:space="0" w:color="auto"/>
            </w:tcBorders>
            <w:vAlign w:val="center"/>
          </w:tcPr>
          <w:p w:rsidR="00D5403F" w:rsidRPr="000F4117" w:rsidRDefault="00D5403F" w:rsidP="00D5403F">
            <w:pPr>
              <w:numPr>
                <w:ilvl w:val="0"/>
                <w:numId w:val="10"/>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0F4117">
              <w:rPr>
                <w:sz w:val="20"/>
              </w:rPr>
              <w:t>Energijos sąnaudos 0,07-0,2 kWh/l</w:t>
            </w:r>
          </w:p>
          <w:p w:rsidR="00D5403F" w:rsidRPr="000F4117" w:rsidRDefault="00D5403F" w:rsidP="00D5403F">
            <w:pPr>
              <w:numPr>
                <w:ilvl w:val="0"/>
                <w:numId w:val="10"/>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0F4117">
              <w:rPr>
                <w:sz w:val="20"/>
              </w:rPr>
              <w:t>Vandens sąnaudos 0,6-1,8 l/l</w:t>
            </w:r>
          </w:p>
          <w:p w:rsidR="00D5403F" w:rsidRPr="000F4117" w:rsidRDefault="00D5403F" w:rsidP="00D5403F">
            <w:pPr>
              <w:numPr>
                <w:ilvl w:val="0"/>
                <w:numId w:val="10"/>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0F4117">
              <w:rPr>
                <w:sz w:val="20"/>
              </w:rPr>
              <w:t>Nuotekos 0,8-1,7 l/l</w:t>
            </w:r>
          </w:p>
        </w:tc>
        <w:tc>
          <w:tcPr>
            <w:tcW w:w="405" w:type="pct"/>
            <w:tcBorders>
              <w:bottom w:val="single" w:sz="4" w:space="0" w:color="auto"/>
            </w:tcBorders>
          </w:tcPr>
          <w:p w:rsidR="00D5403F" w:rsidRPr="000F4117" w:rsidRDefault="00D5403F" w:rsidP="00D5403F">
            <w:pPr>
              <w:suppressAutoHyphens/>
              <w:adjustRightInd w:val="0"/>
              <w:textAlignment w:val="baseline"/>
              <w:rPr>
                <w:sz w:val="20"/>
              </w:rPr>
            </w:pPr>
            <w:r w:rsidRPr="000F4117">
              <w:rPr>
                <w:sz w:val="20"/>
              </w:rPr>
              <w:t>Neaktualu</w:t>
            </w:r>
          </w:p>
        </w:tc>
        <w:tc>
          <w:tcPr>
            <w:tcW w:w="852" w:type="pct"/>
            <w:tcBorders>
              <w:bottom w:val="single" w:sz="4" w:space="0" w:color="auto"/>
            </w:tcBorders>
            <w:vAlign w:val="center"/>
          </w:tcPr>
          <w:p w:rsidR="00D5403F" w:rsidRPr="000F4117" w:rsidRDefault="00D5403F" w:rsidP="00D5403F">
            <w:pPr>
              <w:suppressAutoHyphens/>
              <w:adjustRightInd w:val="0"/>
              <w:textAlignment w:val="baseline"/>
              <w:rPr>
                <w:sz w:val="20"/>
              </w:rPr>
            </w:pPr>
            <w:r w:rsidRPr="000F4117">
              <w:rPr>
                <w:sz w:val="20"/>
              </w:rPr>
              <w:t>„Pienas LT“ geriamo pieno negamina.</w:t>
            </w:r>
          </w:p>
        </w:tc>
      </w:tr>
      <w:tr w:rsidR="00D5403F" w:rsidRPr="000F4117" w:rsidTr="00D5403F">
        <w:trPr>
          <w:cantSplit/>
        </w:trPr>
        <w:tc>
          <w:tcPr>
            <w:tcW w:w="263"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10.</w:t>
            </w:r>
          </w:p>
        </w:tc>
        <w:tc>
          <w:tcPr>
            <w:tcW w:w="568"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taupymas, taršos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Borders>
              <w:bottom w:val="single" w:sz="4" w:space="0" w:color="auto"/>
            </w:tcBorders>
          </w:tcPr>
          <w:p w:rsidR="00D5403F" w:rsidRPr="000F4117" w:rsidRDefault="00D5403F" w:rsidP="00D5403F">
            <w:pPr>
              <w:suppressAutoHyphens/>
              <w:adjustRightInd w:val="0"/>
              <w:jc w:val="both"/>
              <w:textAlignment w:val="baseline"/>
              <w:rPr>
                <w:sz w:val="20"/>
              </w:rPr>
            </w:pPr>
            <w:r w:rsidRPr="000F4117">
              <w:rPr>
                <w:sz w:val="20"/>
              </w:rPr>
              <w:t>10) GPGB pieno miltelių gamybai</w:t>
            </w:r>
          </w:p>
          <w:p w:rsidR="00D5403F" w:rsidRPr="000F4117" w:rsidRDefault="00D5403F" w:rsidP="00D5403F">
            <w:pPr>
              <w:autoSpaceDE w:val="0"/>
              <w:autoSpaceDN w:val="0"/>
              <w:adjustRightInd w:val="0"/>
              <w:jc w:val="both"/>
              <w:rPr>
                <w:sz w:val="20"/>
              </w:rPr>
            </w:pPr>
            <w:r w:rsidRPr="000F4117">
              <w:rPr>
                <w:sz w:val="20"/>
              </w:rPr>
              <w:t>10.1 naudoti daugybinio poveikio garintuvus (daugiapakopis garinimas), optimizuojant garų pakartotinį suslėgimą, susijusį su šilumos ir galios buvimu įrenginyje, kad sukoncentruoti skystą pieną prieš purškiamąjį džiovinimą ir po to einantį verdančio sluoksnio džiovintuvą</w:t>
            </w:r>
          </w:p>
          <w:p w:rsidR="00D5403F" w:rsidRPr="000F4117" w:rsidRDefault="00D5403F" w:rsidP="00D5403F">
            <w:pPr>
              <w:autoSpaceDE w:val="0"/>
              <w:autoSpaceDN w:val="0"/>
              <w:adjustRightInd w:val="0"/>
              <w:jc w:val="both"/>
              <w:rPr>
                <w:sz w:val="20"/>
              </w:rPr>
            </w:pPr>
            <w:r w:rsidRPr="000F4117">
              <w:rPr>
                <w:sz w:val="20"/>
              </w:rPr>
              <w:t>10.2 įdiegti išankstinę liepsnos signalizavimo sistemą, pavyzdžiui CO detektorius, kad sumažinti sprogimo riziką purškiamuosiuose džiovintuvuose</w:t>
            </w:r>
          </w:p>
          <w:p w:rsidR="00D5403F" w:rsidRPr="000F4117" w:rsidRDefault="00D5403F" w:rsidP="00D5403F">
            <w:pPr>
              <w:autoSpaceDE w:val="0"/>
              <w:autoSpaceDN w:val="0"/>
              <w:adjustRightInd w:val="0"/>
              <w:jc w:val="both"/>
              <w:rPr>
                <w:rFonts w:ascii="Times-Roman" w:hAnsi="Times-Roman" w:cs="Times-Roman"/>
              </w:rPr>
            </w:pPr>
            <w:r w:rsidRPr="000F4117">
              <w:rPr>
                <w:sz w:val="20"/>
              </w:rPr>
              <w:t>10.3 pasiekti šiuos sąnaudų ir emisijų lygmenis</w:t>
            </w:r>
            <w:r w:rsidRPr="000F4117">
              <w:rPr>
                <w:rFonts w:ascii="Times-Roman" w:hAnsi="Times-Roman" w:cs="Times-Roman"/>
              </w:rPr>
              <w:t>:</w:t>
            </w:r>
          </w:p>
        </w:tc>
        <w:tc>
          <w:tcPr>
            <w:tcW w:w="751" w:type="pct"/>
            <w:tcBorders>
              <w:bottom w:val="single" w:sz="4" w:space="0" w:color="auto"/>
            </w:tcBorders>
          </w:tcPr>
          <w:p w:rsidR="00D5403F" w:rsidRPr="000F4117" w:rsidRDefault="00D5403F" w:rsidP="00D5403F">
            <w:pPr>
              <w:numPr>
                <w:ilvl w:val="0"/>
                <w:numId w:val="11"/>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0F4117">
              <w:rPr>
                <w:sz w:val="20"/>
              </w:rPr>
              <w:t>Energijos sąnaudos 0,3-0,4 kWh/l</w:t>
            </w:r>
          </w:p>
          <w:p w:rsidR="00D5403F" w:rsidRPr="000F4117" w:rsidRDefault="00D5403F" w:rsidP="00D5403F">
            <w:pPr>
              <w:numPr>
                <w:ilvl w:val="0"/>
                <w:numId w:val="11"/>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0F4117">
              <w:rPr>
                <w:sz w:val="20"/>
              </w:rPr>
              <w:t>Vandens sąnaudos 0,8-1,7 l/l</w:t>
            </w:r>
          </w:p>
          <w:p w:rsidR="00D5403F" w:rsidRPr="000F4117" w:rsidRDefault="00D5403F" w:rsidP="00D5403F">
            <w:pPr>
              <w:numPr>
                <w:ilvl w:val="0"/>
                <w:numId w:val="11"/>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0F4117">
              <w:rPr>
                <w:sz w:val="20"/>
              </w:rPr>
              <w:t>Nuotekos 0,8-1,5 l/l</w:t>
            </w:r>
          </w:p>
          <w:p w:rsidR="00D5403F" w:rsidRPr="000F4117" w:rsidRDefault="00D5403F" w:rsidP="00D5403F">
            <w:pPr>
              <w:suppressAutoHyphens/>
              <w:adjustRightInd w:val="0"/>
              <w:textAlignment w:val="baseline"/>
              <w:rPr>
                <w:sz w:val="20"/>
              </w:rPr>
            </w:pPr>
          </w:p>
        </w:tc>
        <w:tc>
          <w:tcPr>
            <w:tcW w:w="405" w:type="pct"/>
            <w:tcBorders>
              <w:bottom w:val="single" w:sz="4" w:space="0" w:color="auto"/>
            </w:tcBorders>
          </w:tcPr>
          <w:p w:rsidR="00D5403F" w:rsidRPr="000F4117" w:rsidRDefault="00D5403F" w:rsidP="00D5403F">
            <w:pPr>
              <w:suppressAutoHyphens/>
              <w:adjustRightInd w:val="0"/>
              <w:textAlignment w:val="baseline"/>
              <w:rPr>
                <w:sz w:val="20"/>
              </w:rPr>
            </w:pPr>
            <w:r w:rsidRPr="000F4117">
              <w:rPr>
                <w:sz w:val="20"/>
              </w:rPr>
              <w:t>Atitinka</w:t>
            </w:r>
          </w:p>
        </w:tc>
        <w:tc>
          <w:tcPr>
            <w:tcW w:w="852" w:type="pct"/>
            <w:tcBorders>
              <w:bottom w:val="single" w:sz="4" w:space="0" w:color="auto"/>
            </w:tcBorders>
            <w:vAlign w:val="center"/>
          </w:tcPr>
          <w:p w:rsidR="00D5403F" w:rsidRPr="000F4117" w:rsidRDefault="00D5403F" w:rsidP="00D5403F">
            <w:pPr>
              <w:suppressAutoHyphens/>
              <w:adjustRightInd w:val="0"/>
              <w:textAlignment w:val="baseline"/>
              <w:rPr>
                <w:sz w:val="20"/>
              </w:rPr>
            </w:pPr>
            <w:r w:rsidRPr="000F4117">
              <w:rPr>
                <w:sz w:val="20"/>
              </w:rPr>
              <w:t>„Pienas LT“ prieš produkto džiovinimą atliekamas tirštinimo procesas;</w:t>
            </w:r>
          </w:p>
          <w:p w:rsidR="00D5403F" w:rsidRPr="000F4117" w:rsidRDefault="00D5403F" w:rsidP="00D5403F">
            <w:pPr>
              <w:suppressAutoHyphens/>
              <w:adjustRightInd w:val="0"/>
              <w:textAlignment w:val="baseline"/>
              <w:rPr>
                <w:sz w:val="20"/>
              </w:rPr>
            </w:pPr>
            <w:r w:rsidRPr="000F4117">
              <w:rPr>
                <w:sz w:val="20"/>
              </w:rPr>
              <w:t>Džiovintuvuose įdiegta dūmų ir dulkių koncentracijos stebėjimo bei signalizavimo sistema.</w:t>
            </w:r>
          </w:p>
        </w:tc>
      </w:tr>
      <w:tr w:rsidR="00D5403F" w:rsidRPr="000F4117" w:rsidTr="00D5403F">
        <w:trPr>
          <w:cantSplit/>
        </w:trPr>
        <w:tc>
          <w:tcPr>
            <w:tcW w:w="263"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11.</w:t>
            </w:r>
          </w:p>
        </w:tc>
        <w:tc>
          <w:tcPr>
            <w:tcW w:w="568"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taupymas, taršos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Borders>
              <w:bottom w:val="single" w:sz="4" w:space="0" w:color="auto"/>
            </w:tcBorders>
          </w:tcPr>
          <w:p w:rsidR="00D5403F" w:rsidRPr="000F4117" w:rsidRDefault="00D5403F" w:rsidP="00D5403F">
            <w:pPr>
              <w:autoSpaceDE w:val="0"/>
              <w:autoSpaceDN w:val="0"/>
              <w:adjustRightInd w:val="0"/>
              <w:jc w:val="both"/>
              <w:rPr>
                <w:sz w:val="20"/>
              </w:rPr>
            </w:pPr>
            <w:r w:rsidRPr="000F4117">
              <w:rPr>
                <w:sz w:val="20"/>
              </w:rPr>
              <w:t>11) Pašalinti sviesto liekanas iš vamzdyno, naudojant atšaldytą sviesto bloką, kuris stumiamas suspausto oro pagalba</w:t>
            </w:r>
          </w:p>
          <w:p w:rsidR="00D5403F" w:rsidRPr="000F4117" w:rsidRDefault="00D5403F" w:rsidP="00D5403F">
            <w:pPr>
              <w:suppressAutoHyphens/>
              <w:adjustRightInd w:val="0"/>
              <w:textAlignment w:val="baseline"/>
              <w:rPr>
                <w:sz w:val="20"/>
              </w:rPr>
            </w:pPr>
          </w:p>
        </w:tc>
        <w:tc>
          <w:tcPr>
            <w:tcW w:w="751" w:type="pct"/>
            <w:tcBorders>
              <w:bottom w:val="single" w:sz="4" w:space="0" w:color="auto"/>
            </w:tcBorders>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Borders>
              <w:bottom w:val="single" w:sz="4" w:space="0" w:color="auto"/>
            </w:tcBorders>
          </w:tcPr>
          <w:p w:rsidR="00D5403F" w:rsidRPr="000F4117" w:rsidRDefault="00D5403F" w:rsidP="00D5403F">
            <w:pPr>
              <w:suppressAutoHyphens/>
              <w:adjustRightInd w:val="0"/>
              <w:textAlignment w:val="baseline"/>
              <w:rPr>
                <w:sz w:val="20"/>
              </w:rPr>
            </w:pPr>
            <w:r w:rsidRPr="000F4117">
              <w:rPr>
                <w:sz w:val="20"/>
              </w:rPr>
              <w:t>Neaktualu</w:t>
            </w:r>
          </w:p>
        </w:tc>
        <w:tc>
          <w:tcPr>
            <w:tcW w:w="852" w:type="pct"/>
            <w:tcBorders>
              <w:bottom w:val="single" w:sz="4" w:space="0" w:color="auto"/>
            </w:tcBorders>
            <w:vAlign w:val="center"/>
          </w:tcPr>
          <w:p w:rsidR="00D5403F" w:rsidRPr="000F4117" w:rsidRDefault="00D5403F" w:rsidP="00475379">
            <w:pPr>
              <w:suppressAutoHyphens/>
              <w:adjustRightInd w:val="0"/>
              <w:textAlignment w:val="baseline"/>
              <w:rPr>
                <w:sz w:val="20"/>
              </w:rPr>
            </w:pPr>
            <w:r w:rsidRPr="000F4117">
              <w:rPr>
                <w:sz w:val="20"/>
              </w:rPr>
              <w:t>„Pienas LT“ sviesto negamina</w:t>
            </w:r>
          </w:p>
        </w:tc>
      </w:tr>
      <w:tr w:rsidR="00D5403F" w:rsidRPr="000F4117" w:rsidTr="00D5403F">
        <w:trPr>
          <w:cantSplit/>
        </w:trPr>
        <w:tc>
          <w:tcPr>
            <w:tcW w:w="263"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12.</w:t>
            </w:r>
          </w:p>
        </w:tc>
        <w:tc>
          <w:tcPr>
            <w:tcW w:w="568"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 nuotekų taršos mažinimas</w:t>
            </w:r>
          </w:p>
        </w:tc>
        <w:tc>
          <w:tcPr>
            <w:tcW w:w="538" w:type="pct"/>
            <w:vMerge/>
            <w:tcBorders>
              <w:bottom w:val="single" w:sz="4" w:space="0" w:color="auto"/>
            </w:tcBorders>
            <w:vAlign w:val="center"/>
          </w:tcPr>
          <w:p w:rsidR="00D5403F" w:rsidRPr="000F4117" w:rsidRDefault="00D5403F" w:rsidP="00D5403F">
            <w:pPr>
              <w:suppressAutoHyphens/>
              <w:adjustRightInd w:val="0"/>
              <w:jc w:val="center"/>
              <w:textAlignment w:val="baseline"/>
              <w:rPr>
                <w:sz w:val="20"/>
              </w:rPr>
            </w:pPr>
          </w:p>
        </w:tc>
        <w:tc>
          <w:tcPr>
            <w:tcW w:w="1624" w:type="pct"/>
            <w:tcBorders>
              <w:bottom w:val="single" w:sz="4" w:space="0" w:color="auto"/>
            </w:tcBorders>
          </w:tcPr>
          <w:p w:rsidR="00D5403F" w:rsidRPr="000F4117" w:rsidRDefault="00D5403F" w:rsidP="00D5403F">
            <w:pPr>
              <w:autoSpaceDE w:val="0"/>
              <w:autoSpaceDN w:val="0"/>
              <w:adjustRightInd w:val="0"/>
              <w:jc w:val="both"/>
              <w:rPr>
                <w:sz w:val="20"/>
              </w:rPr>
            </w:pPr>
            <w:r w:rsidRPr="000F4117">
              <w:rPr>
                <w:sz w:val="20"/>
              </w:rPr>
              <w:t xml:space="preserve">12) Prieš išplaunant vandeniu grietinės </w:t>
            </w:r>
            <w:proofErr w:type="spellStart"/>
            <w:r w:rsidRPr="000F4117">
              <w:rPr>
                <w:sz w:val="20"/>
              </w:rPr>
              <w:t>pašildytuvą</w:t>
            </w:r>
            <w:proofErr w:type="spellEnd"/>
            <w:r w:rsidRPr="000F4117">
              <w:rPr>
                <w:sz w:val="20"/>
              </w:rPr>
              <w:t>, pradžioje jį išplauti nugriebtu pienu</w:t>
            </w:r>
          </w:p>
        </w:tc>
        <w:tc>
          <w:tcPr>
            <w:tcW w:w="751" w:type="pct"/>
            <w:tcBorders>
              <w:bottom w:val="single" w:sz="4" w:space="0" w:color="auto"/>
            </w:tcBorders>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Borders>
              <w:bottom w:val="single" w:sz="4" w:space="0" w:color="auto"/>
            </w:tcBorders>
          </w:tcPr>
          <w:p w:rsidR="00D5403F" w:rsidRPr="000F4117" w:rsidRDefault="00D5403F" w:rsidP="00D5403F">
            <w:pPr>
              <w:suppressAutoHyphens/>
              <w:adjustRightInd w:val="0"/>
              <w:textAlignment w:val="baseline"/>
              <w:rPr>
                <w:sz w:val="20"/>
              </w:rPr>
            </w:pPr>
            <w:r w:rsidRPr="000F4117">
              <w:rPr>
                <w:sz w:val="20"/>
              </w:rPr>
              <w:t>Neaktualu</w:t>
            </w:r>
          </w:p>
        </w:tc>
        <w:tc>
          <w:tcPr>
            <w:tcW w:w="852" w:type="pct"/>
            <w:tcBorders>
              <w:bottom w:val="single" w:sz="4" w:space="0" w:color="auto"/>
            </w:tcBorders>
            <w:vAlign w:val="center"/>
          </w:tcPr>
          <w:p w:rsidR="00D5403F" w:rsidRPr="000F4117" w:rsidRDefault="00D5403F" w:rsidP="00D5403F">
            <w:pPr>
              <w:suppressAutoHyphens/>
              <w:adjustRightInd w:val="0"/>
              <w:textAlignment w:val="baseline"/>
              <w:rPr>
                <w:sz w:val="20"/>
              </w:rPr>
            </w:pPr>
            <w:r w:rsidRPr="000F4117">
              <w:rPr>
                <w:sz w:val="20"/>
              </w:rPr>
              <w:t>„Pienas LT“ grietinės negamina</w:t>
            </w:r>
          </w:p>
        </w:tc>
      </w:tr>
      <w:tr w:rsidR="00D5403F" w:rsidRPr="000F4117" w:rsidTr="00D5403F">
        <w:trPr>
          <w:cantSplit/>
        </w:trPr>
        <w:tc>
          <w:tcPr>
            <w:tcW w:w="263"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13.</w:t>
            </w:r>
          </w:p>
        </w:tc>
        <w:tc>
          <w:tcPr>
            <w:tcW w:w="568"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taupymas, taršos mažinimas</w:t>
            </w:r>
          </w:p>
        </w:tc>
        <w:tc>
          <w:tcPr>
            <w:tcW w:w="538" w:type="pct"/>
            <w:vMerge w:val="restart"/>
            <w:vAlign w:val="center"/>
          </w:tcPr>
          <w:p w:rsidR="00D5403F" w:rsidRPr="000F4117" w:rsidRDefault="00D5403F" w:rsidP="00D5403F">
            <w:pPr>
              <w:suppressAutoHyphens/>
              <w:adjustRightInd w:val="0"/>
              <w:jc w:val="center"/>
              <w:textAlignment w:val="baseline"/>
              <w:rPr>
                <w:sz w:val="20"/>
              </w:rPr>
            </w:pPr>
          </w:p>
        </w:tc>
        <w:tc>
          <w:tcPr>
            <w:tcW w:w="1624" w:type="pct"/>
            <w:tcBorders>
              <w:bottom w:val="single" w:sz="4" w:space="0" w:color="auto"/>
            </w:tcBorders>
          </w:tcPr>
          <w:p w:rsidR="00D5403F" w:rsidRPr="000F4117" w:rsidRDefault="00D5403F" w:rsidP="00D5403F">
            <w:pPr>
              <w:autoSpaceDE w:val="0"/>
              <w:autoSpaceDN w:val="0"/>
              <w:adjustRightInd w:val="0"/>
              <w:jc w:val="both"/>
              <w:rPr>
                <w:sz w:val="20"/>
              </w:rPr>
            </w:pPr>
            <w:r w:rsidRPr="000F4117">
              <w:rPr>
                <w:sz w:val="20"/>
              </w:rPr>
              <w:t>13) GPGB sūrio gamybai</w:t>
            </w:r>
          </w:p>
          <w:p w:rsidR="00D5403F" w:rsidRPr="000F4117" w:rsidRDefault="00D5403F" w:rsidP="00D5403F">
            <w:pPr>
              <w:autoSpaceDE w:val="0"/>
              <w:autoSpaceDN w:val="0"/>
              <w:adjustRightInd w:val="0"/>
              <w:jc w:val="both"/>
              <w:rPr>
                <w:sz w:val="20"/>
              </w:rPr>
            </w:pPr>
            <w:r w:rsidRPr="000F4117">
              <w:rPr>
                <w:sz w:val="20"/>
              </w:rPr>
              <w:t>13.1 pieno pašildymui naudoti išrūgų šilumą</w:t>
            </w:r>
          </w:p>
          <w:p w:rsidR="00D5403F" w:rsidRPr="000F4117" w:rsidRDefault="00D5403F" w:rsidP="00D5403F">
            <w:pPr>
              <w:autoSpaceDE w:val="0"/>
              <w:autoSpaceDN w:val="0"/>
              <w:adjustRightInd w:val="0"/>
              <w:jc w:val="both"/>
              <w:rPr>
                <w:sz w:val="20"/>
              </w:rPr>
            </w:pPr>
            <w:r w:rsidRPr="000F4117">
              <w:rPr>
                <w:sz w:val="20"/>
              </w:rPr>
              <w:t>13.2 padidinti išrūgų regeneravimą ir jų panaudojimą</w:t>
            </w:r>
          </w:p>
          <w:p w:rsidR="00D5403F" w:rsidRPr="000F4117" w:rsidRDefault="00D5403F" w:rsidP="00D5403F">
            <w:pPr>
              <w:autoSpaceDE w:val="0"/>
              <w:autoSpaceDN w:val="0"/>
              <w:adjustRightInd w:val="0"/>
              <w:jc w:val="both"/>
              <w:rPr>
                <w:sz w:val="20"/>
              </w:rPr>
            </w:pPr>
            <w:r w:rsidRPr="000F4117">
              <w:rPr>
                <w:sz w:val="20"/>
              </w:rPr>
              <w:t>13.3</w:t>
            </w:r>
            <w:r w:rsidRPr="000F4117">
              <w:rPr>
                <w:rFonts w:ascii="Times-Roman" w:hAnsi="Times-Roman" w:cs="Times-Roman"/>
              </w:rPr>
              <w:t xml:space="preserve"> </w:t>
            </w:r>
            <w:r w:rsidRPr="000F4117">
              <w:rPr>
                <w:sz w:val="20"/>
              </w:rPr>
              <w:t>atskirti išrūgų druskas (neturi būti maišomos su saldžiomis ar rūgščiomis išrūgomis)</w:t>
            </w:r>
          </w:p>
          <w:p w:rsidR="00D5403F" w:rsidRPr="000F4117" w:rsidRDefault="00D5403F" w:rsidP="00D5403F">
            <w:pPr>
              <w:autoSpaceDE w:val="0"/>
              <w:autoSpaceDN w:val="0"/>
              <w:adjustRightInd w:val="0"/>
              <w:jc w:val="both"/>
              <w:rPr>
                <w:sz w:val="20"/>
              </w:rPr>
            </w:pPr>
            <w:r w:rsidRPr="000F4117">
              <w:rPr>
                <w:sz w:val="20"/>
              </w:rPr>
              <w:t>13.4 su</w:t>
            </w:r>
            <w:r w:rsidR="00965A55">
              <w:rPr>
                <w:sz w:val="20"/>
              </w:rPr>
              <w:t>mažinti riebalų ir sūrio smulki</w:t>
            </w:r>
            <w:r w:rsidR="00965A55" w:rsidRPr="00965A55">
              <w:rPr>
                <w:color w:val="FF0000"/>
                <w:sz w:val="20"/>
              </w:rPr>
              <w:t>ą</w:t>
            </w:r>
            <w:r w:rsidRPr="000F4117">
              <w:rPr>
                <w:sz w:val="20"/>
              </w:rPr>
              <w:t>sias daleles išrūgose ir siekiant jas surinkti, atskirti skysčių srautus</w:t>
            </w:r>
          </w:p>
          <w:p w:rsidR="00D5403F" w:rsidRPr="000F4117" w:rsidRDefault="00D5403F" w:rsidP="00D5403F">
            <w:pPr>
              <w:autoSpaceDE w:val="0"/>
              <w:autoSpaceDN w:val="0"/>
              <w:adjustRightInd w:val="0"/>
              <w:jc w:val="both"/>
              <w:rPr>
                <w:sz w:val="20"/>
              </w:rPr>
            </w:pPr>
            <w:r w:rsidRPr="000F4117">
              <w:rPr>
                <w:sz w:val="20"/>
              </w:rPr>
              <w:t>13.5 sumažinti galimybes atsirasti rūgščioms išrūgoms siekiant išvengti sūraus tirpalo nutekėjimo į nuotekų valymo įrenginį, nusausinti sūdymo talpų arba platformos paviršių</w:t>
            </w:r>
          </w:p>
          <w:p w:rsidR="00D5403F" w:rsidRPr="000F4117" w:rsidRDefault="00D5403F" w:rsidP="00D5403F">
            <w:pPr>
              <w:autoSpaceDE w:val="0"/>
              <w:autoSpaceDN w:val="0"/>
              <w:adjustRightInd w:val="0"/>
              <w:jc w:val="both"/>
              <w:rPr>
                <w:sz w:val="20"/>
              </w:rPr>
            </w:pPr>
            <w:r w:rsidRPr="000F4117">
              <w:rPr>
                <w:sz w:val="20"/>
              </w:rPr>
              <w:t>13.6 išrūgų miltelių gamyboje naudoti kelių pakopų garintuvus, optimizuoti garų pakartotinį suspaudimą, susijusį su šilumos ir galios kiekiu įrenginyje, kad sukoncentruoti išrūgas prieš purškiamąjį džiovinimą ir po to einantį verdančio sluoksnio džiovintuvą</w:t>
            </w:r>
          </w:p>
        </w:tc>
        <w:tc>
          <w:tcPr>
            <w:tcW w:w="751" w:type="pct"/>
            <w:tcBorders>
              <w:bottom w:val="single" w:sz="4" w:space="0" w:color="auto"/>
            </w:tcBorders>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Borders>
              <w:bottom w:val="single" w:sz="4" w:space="0" w:color="auto"/>
            </w:tcBorders>
          </w:tcPr>
          <w:p w:rsidR="00D5403F" w:rsidRPr="000F4117" w:rsidRDefault="00D5403F" w:rsidP="00D5403F">
            <w:pPr>
              <w:suppressAutoHyphens/>
              <w:adjustRightInd w:val="0"/>
              <w:textAlignment w:val="baseline"/>
              <w:rPr>
                <w:sz w:val="20"/>
              </w:rPr>
            </w:pPr>
            <w:r w:rsidRPr="000F4117">
              <w:rPr>
                <w:sz w:val="20"/>
              </w:rPr>
              <w:t>Neaktualu</w:t>
            </w:r>
          </w:p>
        </w:tc>
        <w:tc>
          <w:tcPr>
            <w:tcW w:w="852" w:type="pct"/>
            <w:tcBorders>
              <w:bottom w:val="single" w:sz="4" w:space="0" w:color="auto"/>
            </w:tcBorders>
            <w:vAlign w:val="center"/>
          </w:tcPr>
          <w:p w:rsidR="00D5403F" w:rsidRPr="000F4117" w:rsidRDefault="00D5403F" w:rsidP="00D5403F">
            <w:pPr>
              <w:suppressAutoHyphens/>
              <w:adjustRightInd w:val="0"/>
              <w:textAlignment w:val="baseline"/>
              <w:rPr>
                <w:sz w:val="20"/>
              </w:rPr>
            </w:pPr>
            <w:r w:rsidRPr="000F4117">
              <w:rPr>
                <w:sz w:val="20"/>
              </w:rPr>
              <w:t>„Pienas LT“ sūrio negamina</w:t>
            </w:r>
          </w:p>
        </w:tc>
      </w:tr>
      <w:tr w:rsidR="00D5403F" w:rsidRPr="000F4117" w:rsidTr="00F93CE2">
        <w:trPr>
          <w:cantSplit/>
        </w:trPr>
        <w:tc>
          <w:tcPr>
            <w:tcW w:w="263"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14.</w:t>
            </w:r>
          </w:p>
        </w:tc>
        <w:tc>
          <w:tcPr>
            <w:tcW w:w="568" w:type="pct"/>
            <w:tcBorders>
              <w:bottom w:val="single" w:sz="4" w:space="0" w:color="auto"/>
            </w:tcBorders>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taupymas, taršos mažinimas</w:t>
            </w:r>
          </w:p>
        </w:tc>
        <w:tc>
          <w:tcPr>
            <w:tcW w:w="538" w:type="pct"/>
            <w:vMerge/>
            <w:tcBorders>
              <w:bottom w:val="single" w:sz="4" w:space="0" w:color="auto"/>
            </w:tcBorders>
            <w:vAlign w:val="center"/>
          </w:tcPr>
          <w:p w:rsidR="00D5403F" w:rsidRPr="000F4117" w:rsidRDefault="00D5403F" w:rsidP="00D5403F">
            <w:pPr>
              <w:suppressAutoHyphens/>
              <w:adjustRightInd w:val="0"/>
              <w:jc w:val="center"/>
              <w:textAlignment w:val="baseline"/>
              <w:rPr>
                <w:sz w:val="20"/>
              </w:rPr>
            </w:pPr>
          </w:p>
        </w:tc>
        <w:tc>
          <w:tcPr>
            <w:tcW w:w="1624" w:type="pct"/>
            <w:tcBorders>
              <w:bottom w:val="single" w:sz="4" w:space="0" w:color="auto"/>
            </w:tcBorders>
          </w:tcPr>
          <w:p w:rsidR="00D5403F" w:rsidRPr="000F4117" w:rsidRDefault="00D5403F" w:rsidP="00D5403F">
            <w:pPr>
              <w:autoSpaceDE w:val="0"/>
              <w:autoSpaceDN w:val="0"/>
              <w:adjustRightInd w:val="0"/>
              <w:jc w:val="both"/>
              <w:rPr>
                <w:sz w:val="20"/>
              </w:rPr>
            </w:pPr>
            <w:r w:rsidRPr="000F4117">
              <w:rPr>
                <w:sz w:val="20"/>
              </w:rPr>
              <w:t>14) GPGB gaminant valgomuosius ledus</w:t>
            </w:r>
          </w:p>
          <w:p w:rsidR="00D5403F" w:rsidRPr="000F4117" w:rsidRDefault="00D5403F" w:rsidP="00D5403F">
            <w:pPr>
              <w:autoSpaceDE w:val="0"/>
              <w:autoSpaceDN w:val="0"/>
              <w:adjustRightInd w:val="0"/>
              <w:jc w:val="both"/>
              <w:rPr>
                <w:sz w:val="20"/>
              </w:rPr>
            </w:pPr>
            <w:r w:rsidRPr="000F4117">
              <w:rPr>
                <w:sz w:val="20"/>
              </w:rPr>
              <w:t>14.1 pasiekti šiuos sąnaudų ir emisijų lygmenis:</w:t>
            </w:r>
          </w:p>
        </w:tc>
        <w:tc>
          <w:tcPr>
            <w:tcW w:w="751" w:type="pct"/>
            <w:tcBorders>
              <w:bottom w:val="single" w:sz="4" w:space="0" w:color="auto"/>
            </w:tcBorders>
            <w:vAlign w:val="center"/>
          </w:tcPr>
          <w:p w:rsidR="00D5403F" w:rsidRPr="000F4117" w:rsidRDefault="00D5403F" w:rsidP="00D5403F">
            <w:pPr>
              <w:numPr>
                <w:ilvl w:val="0"/>
                <w:numId w:val="12"/>
              </w:numPr>
              <w:tabs>
                <w:tab w:val="clear" w:pos="720"/>
              </w:tabs>
              <w:suppressAutoHyphens/>
              <w:autoSpaceDE w:val="0"/>
              <w:autoSpaceDN w:val="0"/>
              <w:adjustRightInd w:val="0"/>
              <w:spacing w:after="160" w:line="259" w:lineRule="auto"/>
              <w:ind w:left="239" w:hanging="239"/>
              <w:jc w:val="both"/>
              <w:textAlignment w:val="baseline"/>
              <w:rPr>
                <w:sz w:val="20"/>
              </w:rPr>
            </w:pPr>
            <w:r w:rsidRPr="000F4117">
              <w:rPr>
                <w:sz w:val="20"/>
              </w:rPr>
              <w:t>Energijos sąnaudos 0,6-2,8 kWh/l</w:t>
            </w:r>
          </w:p>
          <w:p w:rsidR="00D5403F" w:rsidRPr="000F4117" w:rsidRDefault="00D5403F" w:rsidP="00D5403F">
            <w:pPr>
              <w:numPr>
                <w:ilvl w:val="0"/>
                <w:numId w:val="12"/>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0F4117">
              <w:rPr>
                <w:sz w:val="20"/>
              </w:rPr>
              <w:t>Vandens sąnaudos 4,0-5,0 l/l</w:t>
            </w:r>
          </w:p>
          <w:p w:rsidR="00D5403F" w:rsidRPr="000F4117" w:rsidRDefault="00D5403F" w:rsidP="00D5403F">
            <w:pPr>
              <w:numPr>
                <w:ilvl w:val="0"/>
                <w:numId w:val="12"/>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0F4117">
              <w:rPr>
                <w:sz w:val="20"/>
              </w:rPr>
              <w:t>Nuotekos 2,7-4,0 l/l</w:t>
            </w:r>
          </w:p>
        </w:tc>
        <w:tc>
          <w:tcPr>
            <w:tcW w:w="405" w:type="pct"/>
            <w:tcBorders>
              <w:bottom w:val="single" w:sz="4" w:space="0" w:color="auto"/>
            </w:tcBorders>
          </w:tcPr>
          <w:p w:rsidR="00D5403F" w:rsidRPr="000F4117" w:rsidRDefault="00D5403F" w:rsidP="00D5403F">
            <w:pPr>
              <w:suppressAutoHyphens/>
              <w:adjustRightInd w:val="0"/>
              <w:textAlignment w:val="baseline"/>
              <w:rPr>
                <w:sz w:val="20"/>
              </w:rPr>
            </w:pPr>
            <w:r w:rsidRPr="000F4117">
              <w:rPr>
                <w:sz w:val="20"/>
              </w:rPr>
              <w:t>Neaktualu</w:t>
            </w:r>
          </w:p>
        </w:tc>
        <w:tc>
          <w:tcPr>
            <w:tcW w:w="852" w:type="pct"/>
            <w:tcBorders>
              <w:bottom w:val="single" w:sz="4" w:space="0" w:color="auto"/>
            </w:tcBorders>
            <w:vAlign w:val="center"/>
          </w:tcPr>
          <w:p w:rsidR="00D5403F" w:rsidRPr="000F4117" w:rsidRDefault="00D5403F" w:rsidP="00D5403F">
            <w:pPr>
              <w:suppressAutoHyphens/>
              <w:adjustRightInd w:val="0"/>
              <w:textAlignment w:val="baseline"/>
              <w:rPr>
                <w:sz w:val="20"/>
              </w:rPr>
            </w:pPr>
            <w:r w:rsidRPr="000F4117">
              <w:rPr>
                <w:sz w:val="20"/>
              </w:rPr>
              <w:t>„Pienas LT“ ledų negamina</w:t>
            </w:r>
          </w:p>
        </w:tc>
      </w:tr>
      <w:tr w:rsidR="00D5403F" w:rsidRPr="000F4117" w:rsidTr="00F93CE2">
        <w:tc>
          <w:tcPr>
            <w:tcW w:w="263" w:type="pct"/>
            <w:shd w:val="clear" w:color="auto" w:fill="FFFFFF" w:themeFill="background1"/>
            <w:vAlign w:val="center"/>
          </w:tcPr>
          <w:p w:rsidR="00D5403F" w:rsidRPr="000F4117" w:rsidRDefault="00D5403F" w:rsidP="00D5403F">
            <w:pPr>
              <w:suppressAutoHyphens/>
              <w:adjustRightInd w:val="0"/>
              <w:jc w:val="center"/>
              <w:textAlignment w:val="baseline"/>
              <w:rPr>
                <w:sz w:val="20"/>
              </w:rPr>
            </w:pPr>
          </w:p>
        </w:tc>
        <w:tc>
          <w:tcPr>
            <w:tcW w:w="568" w:type="pct"/>
            <w:shd w:val="clear" w:color="auto" w:fill="FFFFFF" w:themeFill="background1"/>
            <w:vAlign w:val="center"/>
          </w:tcPr>
          <w:p w:rsidR="00D5403F" w:rsidRPr="000F4117" w:rsidRDefault="00D5403F" w:rsidP="00D5403F">
            <w:pPr>
              <w:suppressAutoHyphens/>
              <w:adjustRightInd w:val="0"/>
              <w:jc w:val="center"/>
              <w:textAlignment w:val="baseline"/>
              <w:rPr>
                <w:b/>
                <w:sz w:val="20"/>
              </w:rPr>
            </w:pPr>
          </w:p>
        </w:tc>
        <w:tc>
          <w:tcPr>
            <w:tcW w:w="538" w:type="pct"/>
            <w:shd w:val="clear" w:color="auto" w:fill="FFFFFF" w:themeFill="background1"/>
            <w:vAlign w:val="center"/>
          </w:tcPr>
          <w:p w:rsidR="00D5403F" w:rsidRPr="000F4117" w:rsidRDefault="00D5403F" w:rsidP="00D5403F">
            <w:pPr>
              <w:suppressAutoHyphens/>
              <w:adjustRightInd w:val="0"/>
              <w:jc w:val="center"/>
              <w:textAlignment w:val="baseline"/>
              <w:rPr>
                <w:b/>
                <w:caps/>
                <w:sz w:val="20"/>
              </w:rPr>
            </w:pPr>
          </w:p>
        </w:tc>
        <w:tc>
          <w:tcPr>
            <w:tcW w:w="1624" w:type="pct"/>
            <w:shd w:val="clear" w:color="auto" w:fill="FFFFFF" w:themeFill="background1"/>
          </w:tcPr>
          <w:p w:rsidR="00D5403F" w:rsidRPr="000F4117" w:rsidRDefault="00D5403F" w:rsidP="00D5403F">
            <w:pPr>
              <w:suppressAutoHyphens/>
              <w:adjustRightInd w:val="0"/>
              <w:textAlignment w:val="baseline"/>
              <w:rPr>
                <w:sz w:val="20"/>
              </w:rPr>
            </w:pPr>
          </w:p>
        </w:tc>
        <w:tc>
          <w:tcPr>
            <w:tcW w:w="751" w:type="pct"/>
            <w:shd w:val="clear" w:color="auto" w:fill="FFFFFF" w:themeFill="background1"/>
          </w:tcPr>
          <w:p w:rsidR="00D5403F" w:rsidRPr="000F4117" w:rsidRDefault="00D5403F" w:rsidP="00D5403F">
            <w:pPr>
              <w:suppressAutoHyphens/>
              <w:adjustRightInd w:val="0"/>
              <w:textAlignment w:val="baseline"/>
              <w:rPr>
                <w:sz w:val="20"/>
              </w:rPr>
            </w:pPr>
          </w:p>
        </w:tc>
        <w:tc>
          <w:tcPr>
            <w:tcW w:w="405" w:type="pct"/>
            <w:shd w:val="clear" w:color="auto" w:fill="FFFFFF" w:themeFill="background1"/>
          </w:tcPr>
          <w:p w:rsidR="00D5403F" w:rsidRPr="000F4117" w:rsidRDefault="00D5403F" w:rsidP="00D5403F">
            <w:pPr>
              <w:suppressAutoHyphens/>
              <w:adjustRightInd w:val="0"/>
              <w:textAlignment w:val="baseline"/>
              <w:rPr>
                <w:sz w:val="20"/>
              </w:rPr>
            </w:pPr>
          </w:p>
        </w:tc>
        <w:tc>
          <w:tcPr>
            <w:tcW w:w="852" w:type="pct"/>
            <w:shd w:val="clear" w:color="auto" w:fill="FFFFFF" w:themeFill="background1"/>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Aplinkos apsaugos vadyba</w:t>
            </w:r>
          </w:p>
        </w:tc>
        <w:tc>
          <w:tcPr>
            <w:tcW w:w="538" w:type="pct"/>
            <w:vMerge w:val="restart"/>
            <w:vAlign w:val="center"/>
          </w:tcPr>
          <w:p w:rsidR="00D5403F" w:rsidRPr="000F4117" w:rsidRDefault="00D5403F" w:rsidP="00D5403F">
            <w:pPr>
              <w:suppressAutoHyphens/>
              <w:adjustRightInd w:val="0"/>
              <w:jc w:val="center"/>
              <w:textAlignment w:val="baseline"/>
              <w:rPr>
                <w:sz w:val="20"/>
              </w:rPr>
            </w:pPr>
            <w:r w:rsidRPr="000F4117">
              <w:rPr>
                <w:b/>
                <w:caps/>
                <w:sz w:val="20"/>
              </w:rPr>
              <w:t xml:space="preserve">GPGB bendrai maisto, gėrimų ir pieno pramonėje (5.1 skyrius) </w:t>
            </w:r>
          </w:p>
        </w:tc>
        <w:tc>
          <w:tcPr>
            <w:tcW w:w="1624" w:type="pct"/>
          </w:tcPr>
          <w:p w:rsidR="00D5403F" w:rsidRPr="000F4117" w:rsidRDefault="00D5403F" w:rsidP="00D5403F">
            <w:pPr>
              <w:suppressAutoHyphens/>
              <w:adjustRightInd w:val="0"/>
              <w:jc w:val="both"/>
              <w:textAlignment w:val="baseline"/>
              <w:rPr>
                <w:sz w:val="20"/>
              </w:rPr>
            </w:pPr>
            <w:r w:rsidRPr="000F4117">
              <w:rPr>
                <w:sz w:val="20"/>
              </w:rPr>
              <w:t>1) mokyti darbuotojus ir užtikrinti, kad jie žinotų savo asmenines atsakomybes ir aplinkos apsaugos aspektus, kuriuos sukelia įmonės veikla</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periodiškai vykdo darbuotojų kvalifikacijos kėlimą, įtraukiant ir aplinkos apsaugos klausimus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2.</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Įrenginių optimizavimas taršai mažinti</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2) sukonstruoti/parinkti įrenginį, kuris optimizuotų santykį tarp suvartojimo ir taršos bei palengvintų priimti sprendimus, susijusius su procesais ir jų priežiūra</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naudojama technologija praktiškai beatliekė, visi procesai automatizuoti, tiksliai valdoma kiekvienas gamybos etapas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3.</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Triukšmo kontrolė</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3) kontroliuoti keliamą triukšmą projektuojant, parenkant, valdant ir prižiūrint įrenginį:</w:t>
            </w:r>
          </w:p>
          <w:p w:rsidR="00D5403F" w:rsidRPr="000F4117" w:rsidRDefault="00D5403F" w:rsidP="00D5403F">
            <w:pPr>
              <w:numPr>
                <w:ilvl w:val="0"/>
                <w:numId w:val="6"/>
              </w:numPr>
              <w:suppressAutoHyphens/>
              <w:adjustRightInd w:val="0"/>
              <w:spacing w:after="160" w:line="259" w:lineRule="auto"/>
              <w:jc w:val="both"/>
              <w:textAlignment w:val="baseline"/>
              <w:rPr>
                <w:sz w:val="20"/>
              </w:rPr>
            </w:pPr>
            <w:r w:rsidRPr="000F4117">
              <w:rPr>
                <w:sz w:val="20"/>
              </w:rPr>
              <w:t xml:space="preserve">įskaitant transporto priemones, </w:t>
            </w:r>
          </w:p>
          <w:p w:rsidR="00D5403F" w:rsidRPr="000F4117" w:rsidRDefault="00D5403F" w:rsidP="00D5403F">
            <w:pPr>
              <w:numPr>
                <w:ilvl w:val="0"/>
                <w:numId w:val="6"/>
              </w:numPr>
              <w:suppressAutoHyphens/>
              <w:adjustRightInd w:val="0"/>
              <w:spacing w:after="160" w:line="259" w:lineRule="auto"/>
              <w:jc w:val="both"/>
              <w:textAlignment w:val="baseline"/>
              <w:rPr>
                <w:sz w:val="20"/>
              </w:rPr>
            </w:pPr>
            <w:r w:rsidRPr="000F4117">
              <w:rPr>
                <w:sz w:val="20"/>
              </w:rPr>
              <w:t>įskaitant triukšmingo įrenginio aptvėrimą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Transporto priemonės iškraunamos/pakraunamos uždarose pakrovimo vietose.</w:t>
            </w:r>
          </w:p>
          <w:p w:rsidR="00D5403F" w:rsidRPr="000F4117" w:rsidRDefault="00D5403F" w:rsidP="00D5403F">
            <w:pPr>
              <w:suppressAutoHyphens/>
              <w:adjustRightInd w:val="0"/>
              <w:textAlignment w:val="baseline"/>
              <w:rPr>
                <w:sz w:val="20"/>
              </w:rPr>
            </w:pPr>
            <w:r w:rsidRPr="000F4117">
              <w:rPr>
                <w:sz w:val="20"/>
              </w:rPr>
              <w:t>Visi triukšmingi įrenginiai yra patalpų viduje, atskirose patalpose; prie triukšmingiausių įrenginių ribojamas arba visai eliminuojamas pastovus darbuotojų buvimas.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4.</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Aplinkos apsaugos vadyba</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4) naudoti reguliarias priežiūros programas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periodiškai vykdo technologinės įrangos ir gamybos priemonių priežiūrą bei planinį remontą</w:t>
            </w:r>
          </w:p>
        </w:tc>
      </w:tr>
      <w:tr w:rsidR="00D5403F" w:rsidRPr="000F4117" w:rsidTr="00D5403F">
        <w:trPr>
          <w:cantSplit/>
        </w:trPr>
        <w:tc>
          <w:tcPr>
            <w:tcW w:w="263" w:type="pct"/>
            <w:vMerge w:val="restar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5.</w:t>
            </w:r>
          </w:p>
        </w:tc>
        <w:tc>
          <w:tcPr>
            <w:tcW w:w="568" w:type="pct"/>
            <w:vMerge w:val="restar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ir taršos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5) valdyti metodologiją, nukreiptą išvengti ir sumažinti vandens ir energijos suvartojimą bei susidarančių atliekų kiekį</w:t>
            </w:r>
          </w:p>
        </w:tc>
        <w:tc>
          <w:tcPr>
            <w:tcW w:w="751"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vMerge w:val="restar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Merge w:val="restart"/>
          </w:tcPr>
          <w:p w:rsidR="00D5403F" w:rsidRPr="000F4117" w:rsidRDefault="00D5403F" w:rsidP="00D5403F">
            <w:pPr>
              <w:suppressAutoHyphens/>
              <w:adjustRightInd w:val="0"/>
              <w:textAlignment w:val="baseline"/>
              <w:rPr>
                <w:sz w:val="20"/>
              </w:rPr>
            </w:pPr>
            <w:r w:rsidRPr="000F4117">
              <w:rPr>
                <w:sz w:val="20"/>
              </w:rPr>
              <w:t>„Pienas LT“ vadovaujasi sisteminiu požiūriu, įmonėje yra atskiras už kokybę ir aplinkosaugą atsakingas padalinys; bus vykdomas nuotekų monitoringas, stacionarių oro taršos šaltinių išmetamų teršalų laboratorinė kontrolė, suvartojamo vandens apskaita ir pan.</w:t>
            </w:r>
          </w:p>
          <w:p w:rsidR="00D5403F" w:rsidRPr="000F4117" w:rsidRDefault="00D5403F" w:rsidP="00D5403F">
            <w:pPr>
              <w:suppressAutoHyphens/>
              <w:adjustRightInd w:val="0"/>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5.1) gauti vadovybės pritarimą valdymo, vadovavimo ir planavimo klausimais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5.2) analizuoti gamybos procesus, įskaitant atskirų procesų etapus, kad identifikuoti vietas, kur daugiausiai suvartojama vandens ir energijos bei didžiausia tarša, kad nustatyti galimybes sumažinti tai, atsižvelgiant į vandens kokybės, higienos ir maisto saugos reikalavimus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5.3) atlikti tikslų, užduočių ir sistemos ribų įvertinimą</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5.4) atlikti galimybių identifikavimą, siekiant sumažinti vandens ir energijos suvartojimą, ir atliekų susidarymą, naudojant sisteminį požiūrį, tokį kaip „</w:t>
            </w:r>
            <w:proofErr w:type="spellStart"/>
            <w:r w:rsidRPr="000F4117">
              <w:rPr>
                <w:sz w:val="20"/>
              </w:rPr>
              <w:t>pinč</w:t>
            </w:r>
            <w:proofErr w:type="spellEnd"/>
            <w:r w:rsidRPr="000F4117">
              <w:rPr>
                <w:sz w:val="20"/>
              </w:rPr>
              <w:t>“ technologija</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5.5) atlikti įvertinimą ir įgyvendinamumo tyrimą</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5.6) sekti programos įgyvendinimą, siekiant sumažinti vandens ir energijos suvartojimą bei atliekų susidarymą</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5.7) vykdyti nuolatinį monitoringą dėl vandens ir energijos suvartojimo; atliekų susidarymo, emisijų ir matavimų kontrolės efektyvumo</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6.</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Monitoringas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6) Įgyvendinti monitoringo sistemą ir peržiūrėti medžiagų, žaliavų ir energijos suvartojimo ir teršalų išskyrimo lygius tiek atskiriems gamybos procesams, tiek gamybos lygiu, siekiant optimizuoti esamus veiksmingumo lygius.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vykdys nuotekų monitoringą ir stacionarių taršos šaltinių laboratorinę kontrolę bei gamtinių ir energetinių išteklių  apskaitą ir analizuos įmonės įėjimų ir išėjimų srautus, siekiant sumažinti aplinkos taršą.</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7.</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Apskaita</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 xml:space="preserve">7) Naudoti duomenų rinkimui kalibruotą inventorių visose proceso stadijose nuo žaliavų gavimo iki produktų išsiuntimo įskaitant ir „vamzdžio galo“ technologijas </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naudoja tik kalibruotus ir patikrintus matavimo prietaisus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8.</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Atliekų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8) Planuoti gaunamos produkcijos apimtis, kad sumažinti atliekų susidarymą ir patalpų bei įrangos valymo ir plovimo dažnumą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naudoja greitai gendančią žaliavą, todėl gamybos procesas yra valdomas ir optimizuojamos žaliavos atsargos.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9.</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Vandens išteklių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9) Gabenti kietas MGB žaliavas, produktus, subproduktus, šalutinius produktus ir atliekas sausas, ypač transportuojant jas vamzdynais, išskyrus tuos atvejus, kai toks transportavimas kombinuojamas su plovimu arba jis yra būtinas, kad nepažeisti transportuojamas medžiagas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vAlign w:val="center"/>
          </w:tcPr>
          <w:p w:rsidR="00D5403F" w:rsidRPr="000F4117" w:rsidRDefault="00E60889" w:rsidP="00D5403F">
            <w:pPr>
              <w:suppressAutoHyphens/>
              <w:adjustRightInd w:val="0"/>
              <w:textAlignment w:val="baseline"/>
              <w:rPr>
                <w:sz w:val="20"/>
              </w:rPr>
            </w:pPr>
            <w:r w:rsidRPr="00F93CE2">
              <w:rPr>
                <w:color w:val="000000" w:themeColor="text1"/>
                <w:sz w:val="20"/>
              </w:rPr>
              <w:t>Žalias</w:t>
            </w:r>
            <w:r w:rsidR="00D5403F" w:rsidRPr="000F4117">
              <w:rPr>
                <w:sz w:val="20"/>
              </w:rPr>
              <w:t xml:space="preserve"> pienas yra skystas. „Pienas LT“  pagal technologines galimybes naudoja visus įmanomus racionalius produktų transportavimo būdus (pvz., visi produktai transportuojami uždarais vamzdynais).</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10.</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atliekų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10) Sumažinti greitai gendančių produktų laikymo trukmę</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gamybos procese griežtai vadovaujasi žaliavos/produktų laikymo ir suvartojimo terminų.</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11.</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taupymas, taršos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11) Atskirti srautus, kad optimizuoti vartojimą, pakartotinį naudojimą, regeneravimą, perdirbimą ir tvarkymą ir sumažinti nuotekų užterštumą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Visi žaliavų, gamybos ir technologinių skysčių srautai yra griežtai atskirti</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12.</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Medžiagų taupymas</w:t>
            </w:r>
          </w:p>
        </w:tc>
        <w:tc>
          <w:tcPr>
            <w:tcW w:w="538" w:type="pct"/>
            <w:vMerge w:val="restart"/>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12) Apsaugoti medžiagas nuo nukritimo ant grindų, pvz., optimaliai išdėstyti ir naudoti apsauginius skydus, pertvaras, lašėjimo latakus ir lovius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Avarinio išsipylimo atveju numatytos surinkimo talpos, naudojami lygio kontrolės davikliai ir automatinė uždarymo armatūra.</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13.</w:t>
            </w:r>
          </w:p>
        </w:tc>
        <w:tc>
          <w:tcPr>
            <w:tcW w:w="568" w:type="pct"/>
            <w:vMerge w:val="restar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13) Optimizuoti ir atskirti, jei būtina, vandens srautus, kad būtų galima pakartotinai naudoti vandenį ir lengviau galima būtų išvalyti susidariusias nuotekas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Pakartotinai naudojamas po filtracijos likęs švarus vanduo</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14.</w:t>
            </w: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14) Surinkti vandens srautus, tokius kaip kondensatas ir aušinimo vanduo atskirai, kad optimizuoti pakartotinį jų panaudojimą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Atitinka</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Surenkamas kondensatas ir gražinamas atgal į garo gamybą</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15.</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Energijos taupymas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15) Išvengti didesnės nei reikalinga energijos sunaudojimo šildymo ir šaldymo procesams, nesugadinant produkcijos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Align w:val="center"/>
          </w:tcPr>
          <w:p w:rsidR="00D5403F" w:rsidRPr="000F4117" w:rsidRDefault="00D5403F" w:rsidP="00D5403F">
            <w:pPr>
              <w:suppressAutoHyphens/>
              <w:adjustRightInd w:val="0"/>
              <w:textAlignment w:val="baseline"/>
              <w:rPr>
                <w:sz w:val="20"/>
              </w:rPr>
            </w:pPr>
            <w:r w:rsidRPr="000F4117">
              <w:rPr>
                <w:sz w:val="20"/>
              </w:rPr>
              <w:t>„Pienas LT“ naudoja temperatūrinius režimus griežtai vadovaujantis technologija, gamybos proceso metu žaliava/produktai tam tikrame temperatūriniame režime (pvz., pasterizatoriuje) laikomi tik reikalingą maksimaliai trumpiausią laiką</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16.</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Aplinkos apsaugos vadyba</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16) Taikyti gero ūkininkavimo praktiką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taiko gero ūkininkavimo praktiką</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17.</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Triukšmo mažinimas</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17) Sumažinti transporto priemonių keliamą triukšmą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naudoja aukšto technologinio lygio transporto priemones. Žaliavos iškrovimo/produkcijos pakrovimo į transporto priemones darbai vykdomi uždaroje patalpoje.</w:t>
            </w:r>
          </w:p>
        </w:tc>
      </w:tr>
      <w:tr w:rsidR="00D5403F" w:rsidRPr="000F4117" w:rsidTr="00D5403F">
        <w:trPr>
          <w:cantSplit/>
        </w:trPr>
        <w:tc>
          <w:tcPr>
            <w:tcW w:w="263"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18.</w:t>
            </w:r>
          </w:p>
        </w:tc>
        <w:tc>
          <w:tcPr>
            <w:tcW w:w="568" w:type="pc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Aplinkos apsaugos vadyba</w:t>
            </w: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18) Taikyti sandėliavimo ir priežiūros metodus kaip aprašyta Geriausiuose laikymo ir sandėliavimo GPGB</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Produktai laikomi griežtai prisilaikant technologijos, sandariuose, uždaruose maišuose ar kitose talpose.</w:t>
            </w:r>
          </w:p>
        </w:tc>
      </w:tr>
      <w:tr w:rsidR="00D5403F" w:rsidRPr="000F4117" w:rsidTr="00D5403F">
        <w:trPr>
          <w:cantSplit/>
        </w:trPr>
        <w:tc>
          <w:tcPr>
            <w:tcW w:w="263" w:type="pct"/>
            <w:vMerge w:val="restar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19.</w:t>
            </w:r>
          </w:p>
        </w:tc>
        <w:tc>
          <w:tcPr>
            <w:tcW w:w="568" w:type="pct"/>
            <w:vMerge w:val="restart"/>
            <w:shd w:val="clear" w:color="auto" w:fill="auto"/>
            <w:vAlign w:val="center"/>
          </w:tcPr>
          <w:p w:rsidR="00D5403F" w:rsidRPr="000F4117" w:rsidRDefault="00D5403F" w:rsidP="00D5403F">
            <w:pPr>
              <w:suppressAutoHyphens/>
              <w:adjustRightInd w:val="0"/>
              <w:jc w:val="center"/>
              <w:textAlignment w:val="baseline"/>
              <w:rPr>
                <w:sz w:val="20"/>
              </w:rPr>
            </w:pPr>
            <w:r w:rsidRPr="000F4117">
              <w:rPr>
                <w:sz w:val="20"/>
              </w:rPr>
              <w:t>Išteklių ir energijos taupymas</w:t>
            </w:r>
          </w:p>
        </w:tc>
        <w:tc>
          <w:tcPr>
            <w:tcW w:w="538" w:type="pct"/>
            <w:vMerge w:val="restart"/>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19) Optimizuoti procesų kontrolės pritaikomumą ir naudojimą, kad išvengti ir sumažinti energijos ir vandens suvartojimą bei atliekų susidarymą:</w:t>
            </w:r>
          </w:p>
        </w:tc>
        <w:tc>
          <w:tcPr>
            <w:tcW w:w="751" w:type="pct"/>
            <w:vAlign w:val="center"/>
          </w:tcPr>
          <w:p w:rsidR="00D5403F" w:rsidRPr="000F4117" w:rsidRDefault="00D5403F" w:rsidP="00D5403F">
            <w:pPr>
              <w:suppressAutoHyphens/>
              <w:adjustRightInd w:val="0"/>
              <w:jc w:val="center"/>
              <w:textAlignment w:val="baseline"/>
              <w:rPr>
                <w:sz w:val="20"/>
              </w:rPr>
            </w:pPr>
          </w:p>
        </w:tc>
        <w:tc>
          <w:tcPr>
            <w:tcW w:w="405" w:type="pct"/>
          </w:tcPr>
          <w:p w:rsidR="00D5403F" w:rsidRPr="000F4117" w:rsidRDefault="00D5403F" w:rsidP="00D5403F">
            <w:pPr>
              <w:suppressAutoHyphens/>
              <w:adjustRightInd w:val="0"/>
              <w:textAlignment w:val="baseline"/>
              <w:rPr>
                <w:sz w:val="20"/>
                <w:highlight w:val="cyan"/>
              </w:rPr>
            </w:pPr>
          </w:p>
        </w:tc>
        <w:tc>
          <w:tcPr>
            <w:tcW w:w="852" w:type="pct"/>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Height w:val="887"/>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suppressAutoHyphens/>
              <w:adjustRightInd w:val="0"/>
              <w:jc w:val="both"/>
              <w:textAlignment w:val="baseline"/>
              <w:rPr>
                <w:sz w:val="20"/>
              </w:rPr>
            </w:pPr>
            <w:r w:rsidRPr="000F4117">
              <w:rPr>
                <w:sz w:val="20"/>
              </w:rPr>
              <w:t xml:space="preserve">19.1) Ten, kur taikomi šildymo procesai ir/arba medžiagos yra laikomos ar perkeliamos į kritines temperatūras ar kritinių temperatūrų zonas, kontroliuoti temperatūrą atliekant </w:t>
            </w:r>
            <w:proofErr w:type="spellStart"/>
            <w:r w:rsidRPr="000F4117">
              <w:rPr>
                <w:sz w:val="20"/>
              </w:rPr>
              <w:t>matavimus</w:t>
            </w:r>
            <w:proofErr w:type="spellEnd"/>
            <w:r w:rsidRPr="000F4117">
              <w:rPr>
                <w:sz w:val="20"/>
              </w:rPr>
              <w:t xml:space="preserve"> ir </w:t>
            </w:r>
            <w:proofErr w:type="spellStart"/>
            <w:r w:rsidRPr="000F4117">
              <w:rPr>
                <w:sz w:val="20"/>
              </w:rPr>
              <w:t>koregavimus</w:t>
            </w:r>
            <w:proofErr w:type="spellEnd"/>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Visus technologinius procesus valdo elektroninė valdymo kontrolės sistema </w:t>
            </w: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 xml:space="preserve">19.2) Kai medžiagos yra pumpuojamos ar nešamos srauto, kontroliuoti srautą ir/arba lygį, atliekant slėgio </w:t>
            </w:r>
            <w:proofErr w:type="spellStart"/>
            <w:r w:rsidRPr="000F4117">
              <w:rPr>
                <w:sz w:val="20"/>
              </w:rPr>
              <w:t>matavimus</w:t>
            </w:r>
            <w:proofErr w:type="spellEnd"/>
            <w:r w:rsidRPr="000F4117">
              <w:rPr>
                <w:sz w:val="20"/>
              </w:rPr>
              <w:t xml:space="preserve"> ir/arba atliekant lygio </w:t>
            </w:r>
            <w:proofErr w:type="spellStart"/>
            <w:r w:rsidRPr="000F4117">
              <w:rPr>
                <w:sz w:val="20"/>
              </w:rPr>
              <w:t>matavimus</w:t>
            </w:r>
            <w:proofErr w:type="spellEnd"/>
            <w:r w:rsidRPr="000F4117">
              <w:rPr>
                <w:sz w:val="20"/>
              </w:rPr>
              <w:t xml:space="preserve"> ir naudojant kontrolės priemones, tokias kaip vožtuvus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Visus technologinius procesus valdo elektroninė valdymo kontrolės sistema</w:t>
            </w: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19.3) Kai skysčiai yra laikomi arba reaguoja talpose ar induose, taip pat gamybos ir valymo procesų metu, naudoti skysčio lygio nustatymo daviklius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visuose persipilančiuose induose yra sumontuoti elektroniniai arba mechaniniai lygio davikliai </w:t>
            </w: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 xml:space="preserve">19.4) Naudoti analitinius </w:t>
            </w:r>
            <w:proofErr w:type="spellStart"/>
            <w:r w:rsidRPr="000F4117">
              <w:rPr>
                <w:sz w:val="20"/>
              </w:rPr>
              <w:t>matavimus</w:t>
            </w:r>
            <w:proofErr w:type="spellEnd"/>
            <w:r w:rsidRPr="000F4117">
              <w:rPr>
                <w:sz w:val="20"/>
              </w:rPr>
              <w:t xml:space="preserve"> ir kontrolės metodus, kad sumažinti medžiagų atliekas, vandens sunaudojimą bei nuotekų susidarymą perdirbimo ir valymo metu, būtent:</w:t>
            </w:r>
          </w:p>
        </w:tc>
        <w:tc>
          <w:tcPr>
            <w:tcW w:w="751" w:type="pct"/>
            <w:vAlign w:val="center"/>
          </w:tcPr>
          <w:p w:rsidR="00D5403F" w:rsidRPr="000F4117" w:rsidRDefault="00D5403F" w:rsidP="00D5403F">
            <w:pPr>
              <w:suppressAutoHyphens/>
              <w:adjustRightInd w:val="0"/>
              <w:jc w:val="center"/>
              <w:textAlignment w:val="baseline"/>
              <w:rPr>
                <w:sz w:val="20"/>
              </w:rPr>
            </w:pPr>
          </w:p>
        </w:tc>
        <w:tc>
          <w:tcPr>
            <w:tcW w:w="405" w:type="pct"/>
          </w:tcPr>
          <w:p w:rsidR="00D5403F" w:rsidRPr="000F4117" w:rsidRDefault="00D5403F" w:rsidP="00D5403F">
            <w:pPr>
              <w:suppressAutoHyphens/>
              <w:adjustRightInd w:val="0"/>
              <w:textAlignment w:val="baseline"/>
              <w:rPr>
                <w:sz w:val="20"/>
                <w:highlight w:val="cyan"/>
              </w:rPr>
            </w:pPr>
          </w:p>
        </w:tc>
        <w:tc>
          <w:tcPr>
            <w:tcW w:w="852" w:type="pct"/>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19.4.1 Matuoti pH, norint kontroliuoti rūgščių ir šarmų pusiausvyrą ir tikrinti nuotekų srautus, kad kontroliuoti susimaišymą ir neutralizavimą prieš tolimesnį valymą ar išleidimą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turi laboratoriją ir kontroliuoja gamybos procesus. Matuojama pH, vykdomas išleidžiamų nuotekų monitoringas.</w:t>
            </w:r>
          </w:p>
        </w:tc>
      </w:tr>
      <w:tr w:rsidR="00D5403F" w:rsidRPr="000F4117" w:rsidTr="00D5403F">
        <w:trPr>
          <w:cantSplit/>
        </w:trPr>
        <w:tc>
          <w:tcPr>
            <w:tcW w:w="263"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68" w:type="pct"/>
            <w:vMerge/>
            <w:shd w:val="clear" w:color="auto" w:fill="auto"/>
            <w:vAlign w:val="center"/>
          </w:tcPr>
          <w:p w:rsidR="00D5403F" w:rsidRPr="000F4117" w:rsidRDefault="00D5403F" w:rsidP="00D5403F">
            <w:pPr>
              <w:suppressAutoHyphens/>
              <w:adjustRightInd w:val="0"/>
              <w:jc w:val="center"/>
              <w:textAlignment w:val="baseline"/>
              <w:rPr>
                <w:sz w:val="20"/>
              </w:rPr>
            </w:pPr>
          </w:p>
        </w:tc>
        <w:tc>
          <w:tcPr>
            <w:tcW w:w="538" w:type="pct"/>
            <w:vMerge/>
            <w:vAlign w:val="center"/>
          </w:tcPr>
          <w:p w:rsidR="00D5403F" w:rsidRPr="000F4117" w:rsidRDefault="00D5403F" w:rsidP="00D5403F">
            <w:pPr>
              <w:suppressAutoHyphens/>
              <w:adjustRightInd w:val="0"/>
              <w:jc w:val="center"/>
              <w:textAlignment w:val="baseline"/>
              <w:rPr>
                <w:sz w:val="20"/>
              </w:rPr>
            </w:pPr>
          </w:p>
        </w:tc>
        <w:tc>
          <w:tcPr>
            <w:tcW w:w="1624" w:type="pct"/>
          </w:tcPr>
          <w:p w:rsidR="00D5403F" w:rsidRPr="000F4117" w:rsidRDefault="00D5403F" w:rsidP="00D5403F">
            <w:pPr>
              <w:jc w:val="both"/>
              <w:rPr>
                <w:sz w:val="20"/>
              </w:rPr>
            </w:pPr>
            <w:r w:rsidRPr="000F4117">
              <w:rPr>
                <w:sz w:val="20"/>
              </w:rPr>
              <w:t xml:space="preserve">19.4.2 Matuoti specifinį laidumą, kad kontroliuoti ištirpusių druskų kiekius prieš vandens pakartotinį naudojimą ir nustatyti </w:t>
            </w:r>
            <w:proofErr w:type="spellStart"/>
            <w:r w:rsidRPr="000F4117">
              <w:rPr>
                <w:sz w:val="20"/>
              </w:rPr>
              <w:t>detergentų</w:t>
            </w:r>
            <w:proofErr w:type="spellEnd"/>
            <w:r w:rsidRPr="000F4117">
              <w:rPr>
                <w:sz w:val="20"/>
              </w:rPr>
              <w:t xml:space="preserve"> kiekį prieš </w:t>
            </w:r>
            <w:proofErr w:type="spellStart"/>
            <w:r w:rsidRPr="000F4117">
              <w:rPr>
                <w:sz w:val="20"/>
              </w:rPr>
              <w:t>detergentų</w:t>
            </w:r>
            <w:proofErr w:type="spellEnd"/>
            <w:r w:rsidRPr="000F4117">
              <w:rPr>
                <w:sz w:val="20"/>
              </w:rPr>
              <w:t xml:space="preserve"> pakartotinį naudojimą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highlight w:val="cyan"/>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įdiegta automatizuota CIP sistema su centralizuota tirpalų kontrolės sistema</w:t>
            </w:r>
          </w:p>
        </w:tc>
      </w:tr>
      <w:tr w:rsidR="00D5403F" w:rsidRPr="000F4117" w:rsidTr="00D5403F">
        <w:trPr>
          <w:cantSplit/>
        </w:trPr>
        <w:tc>
          <w:tcPr>
            <w:tcW w:w="263" w:type="pct"/>
            <w:vMerge/>
            <w:vAlign w:val="center"/>
          </w:tcPr>
          <w:p w:rsidR="00D5403F" w:rsidRPr="000F4117" w:rsidRDefault="00D5403F" w:rsidP="00D5403F">
            <w:pPr>
              <w:suppressAutoHyphens/>
              <w:adjustRightInd w:val="0"/>
              <w:jc w:val="center"/>
              <w:textAlignment w:val="baseline"/>
              <w:rPr>
                <w:sz w:val="20"/>
              </w:rPr>
            </w:pP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Merge/>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 xml:space="preserve">19.4.3 Kur skysčiai gali būti drumzlini ar nepermatomi dėl suspenduotų medžiagų buvimo, išmatuoti </w:t>
            </w:r>
            <w:proofErr w:type="spellStart"/>
            <w:r w:rsidRPr="000F4117">
              <w:rPr>
                <w:sz w:val="20"/>
              </w:rPr>
              <w:t>drumstumą</w:t>
            </w:r>
            <w:proofErr w:type="spellEnd"/>
            <w:r w:rsidRPr="000F4117">
              <w:rPr>
                <w:sz w:val="20"/>
              </w:rPr>
              <w:t>, kad kontroliuoti tirpalų kokybės procesą ir optimizuoti medžiagų/produktų regeneraciją iš vandens ir taikyti plovimo vandens pakartotinį panaudojimą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„Pienas LT“ naudoja automatizuotą gamybos proceso valdymo sistemą ir griežtai laikosi technologinių reikalavimų</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20.</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20) Kontroliuoti vandens tiekimo procesus, naudojant automatizuotą vandens tiekimą/nutraukimą, kai tai reikalinga</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 „Pienas LT“ naudoja automatizuotą gamybos proceso valdymo sistemą, įskaitant ir vandens paruošimą bei  tiekimą</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21.</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Atliekų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21) Parinkti žaliavas ir medžiagas, kurios sumažina atliekų kiekį ir kenksmingas išlakas į orą ir vandenį</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naudoja beatliekę technologiją, kenksmingų išlakų gamybos procese nesusidaro, o katilinėje susidarę teršalai kontroliuojami periodinių matavimų metu. Išleidžiamos gamybinės nuotekos valomos riebalų gaudyklėje, be to, vykdomas išleidžiamų nuotekų monitoringas.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22.</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Aplinkos apsaugos vadyba</w:t>
            </w:r>
          </w:p>
        </w:tc>
        <w:tc>
          <w:tcPr>
            <w:tcW w:w="538" w:type="pct"/>
            <w:vMerge w:val="restar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 xml:space="preserve">22) Aplinkos apsaugos politikos nustatymas įrenginiams, ir tai atlieka aukščiausia vadovybė </w:t>
            </w:r>
          </w:p>
        </w:tc>
        <w:tc>
          <w:tcPr>
            <w:tcW w:w="751"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vMerge w:val="restar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vMerge w:val="restart"/>
          </w:tcPr>
          <w:p w:rsidR="00D5403F" w:rsidRPr="000F4117" w:rsidRDefault="00D5403F" w:rsidP="00D5403F">
            <w:pPr>
              <w:suppressAutoHyphens/>
              <w:adjustRightInd w:val="0"/>
              <w:textAlignment w:val="baseline"/>
              <w:rPr>
                <w:sz w:val="20"/>
              </w:rPr>
            </w:pPr>
            <w:r w:rsidRPr="000F4117">
              <w:rPr>
                <w:sz w:val="20"/>
              </w:rPr>
              <w:t xml:space="preserve">Įmonėje už aplinkos apsaugą yra paskirtas atsakingas darbuotojas, kuris užtikrina aplinkos apsaugos reikalavimų įgyvendinimą. </w:t>
            </w:r>
          </w:p>
          <w:p w:rsidR="00D5403F" w:rsidRPr="000F4117" w:rsidRDefault="00D5403F" w:rsidP="00D5403F">
            <w:pPr>
              <w:suppressAutoHyphens/>
              <w:adjustRightInd w:val="0"/>
              <w:textAlignment w:val="baseline"/>
              <w:rPr>
                <w:sz w:val="20"/>
              </w:rPr>
            </w:pPr>
            <w:r w:rsidRPr="000F4117">
              <w:rPr>
                <w:sz w:val="20"/>
              </w:rPr>
              <w:t>„Pienas LT“ planuoja ateityje įsidiegti aplinkos vadybos sistemą.</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23.</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Merge/>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23) Būtinų procedūrų planavimas ir sukūrimas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Height w:val="2652"/>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24.</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Merge/>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24) Procedūrų įgyvendinimas, kreipiant ypatingą dėmesį į:</w:t>
            </w:r>
          </w:p>
          <w:p w:rsidR="00D5403F" w:rsidRPr="000F4117" w:rsidRDefault="00D5403F" w:rsidP="00D5403F">
            <w:pPr>
              <w:jc w:val="both"/>
              <w:rPr>
                <w:sz w:val="20"/>
              </w:rPr>
            </w:pPr>
            <w:r w:rsidRPr="000F4117">
              <w:rPr>
                <w:sz w:val="20"/>
              </w:rPr>
              <w:t>24.1) struktūrą ir atsakomybę</w:t>
            </w:r>
          </w:p>
          <w:p w:rsidR="00D5403F" w:rsidRPr="000F4117" w:rsidRDefault="00D5403F" w:rsidP="00D5403F">
            <w:pPr>
              <w:jc w:val="both"/>
              <w:rPr>
                <w:sz w:val="20"/>
              </w:rPr>
            </w:pPr>
            <w:r w:rsidRPr="000F4117">
              <w:rPr>
                <w:sz w:val="20"/>
              </w:rPr>
              <w:t>24.2) apmokymus, supratimą ir kompetenciją</w:t>
            </w:r>
          </w:p>
          <w:p w:rsidR="00D5403F" w:rsidRPr="000F4117" w:rsidRDefault="00D5403F" w:rsidP="00D5403F">
            <w:pPr>
              <w:jc w:val="both"/>
              <w:rPr>
                <w:sz w:val="20"/>
              </w:rPr>
            </w:pPr>
            <w:r w:rsidRPr="000F4117">
              <w:rPr>
                <w:sz w:val="20"/>
              </w:rPr>
              <w:t>24.3) bendravimą (tarpusavio ryšius)</w:t>
            </w:r>
          </w:p>
          <w:p w:rsidR="00D5403F" w:rsidRPr="000F4117" w:rsidRDefault="00D5403F" w:rsidP="00D5403F">
            <w:pPr>
              <w:jc w:val="both"/>
              <w:rPr>
                <w:sz w:val="20"/>
              </w:rPr>
            </w:pPr>
            <w:r w:rsidRPr="000F4117">
              <w:rPr>
                <w:sz w:val="20"/>
              </w:rPr>
              <w:t>24.4) darbuotojų dalyvavimą</w:t>
            </w:r>
          </w:p>
          <w:p w:rsidR="00D5403F" w:rsidRPr="000F4117" w:rsidRDefault="00D5403F" w:rsidP="00D5403F">
            <w:pPr>
              <w:jc w:val="both"/>
              <w:rPr>
                <w:sz w:val="20"/>
              </w:rPr>
            </w:pPr>
            <w:r w:rsidRPr="000F4117">
              <w:rPr>
                <w:sz w:val="20"/>
              </w:rPr>
              <w:t>24.5) dokumentaciją</w:t>
            </w:r>
          </w:p>
          <w:p w:rsidR="00D5403F" w:rsidRPr="000F4117" w:rsidRDefault="00D5403F" w:rsidP="00D5403F">
            <w:pPr>
              <w:jc w:val="both"/>
              <w:rPr>
                <w:sz w:val="20"/>
              </w:rPr>
            </w:pPr>
            <w:r w:rsidRPr="000F4117">
              <w:rPr>
                <w:sz w:val="20"/>
              </w:rPr>
              <w:t>24.6) proceso efektyvumo kontrolę</w:t>
            </w:r>
          </w:p>
          <w:p w:rsidR="00D5403F" w:rsidRPr="000F4117" w:rsidRDefault="00D5403F" w:rsidP="00D5403F">
            <w:pPr>
              <w:jc w:val="both"/>
              <w:rPr>
                <w:sz w:val="20"/>
              </w:rPr>
            </w:pPr>
            <w:r w:rsidRPr="000F4117">
              <w:rPr>
                <w:sz w:val="20"/>
              </w:rPr>
              <w:t>24.7) priežiūros programas</w:t>
            </w:r>
          </w:p>
          <w:p w:rsidR="00D5403F" w:rsidRPr="000F4117" w:rsidRDefault="00D5403F" w:rsidP="00D5403F">
            <w:pPr>
              <w:jc w:val="both"/>
              <w:rPr>
                <w:sz w:val="20"/>
              </w:rPr>
            </w:pPr>
            <w:r w:rsidRPr="000F4117">
              <w:rPr>
                <w:sz w:val="20"/>
              </w:rPr>
              <w:t>24.8) pasirengimą avarinėms situacijoms ir atsakomybę</w:t>
            </w:r>
          </w:p>
          <w:p w:rsidR="00D5403F" w:rsidRPr="000F4117" w:rsidRDefault="00D5403F" w:rsidP="00D5403F">
            <w:pPr>
              <w:suppressAutoHyphens/>
              <w:adjustRightInd w:val="0"/>
              <w:jc w:val="both"/>
              <w:textAlignment w:val="baseline"/>
              <w:rPr>
                <w:sz w:val="20"/>
              </w:rPr>
            </w:pPr>
            <w:r w:rsidRPr="000F4117">
              <w:rPr>
                <w:sz w:val="20"/>
              </w:rPr>
              <w:t>24.9) apsaugos priemonių atitikimą aplinkos apsaugos įstatymams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25.</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25) Įvykdymo patikrinimas ir koregavimo veiksmų atlikimas, atkreipiant ypatingą dėmesį į:</w:t>
            </w:r>
          </w:p>
          <w:p w:rsidR="00D5403F" w:rsidRPr="000F4117" w:rsidRDefault="00D5403F" w:rsidP="00D5403F">
            <w:pPr>
              <w:jc w:val="both"/>
              <w:rPr>
                <w:sz w:val="20"/>
              </w:rPr>
            </w:pPr>
            <w:r w:rsidRPr="000F4117">
              <w:rPr>
                <w:sz w:val="20"/>
              </w:rPr>
              <w:t xml:space="preserve">25.1) monitoringą ir </w:t>
            </w:r>
            <w:proofErr w:type="spellStart"/>
            <w:r w:rsidRPr="000F4117">
              <w:rPr>
                <w:sz w:val="20"/>
              </w:rPr>
              <w:t>matavimus</w:t>
            </w:r>
            <w:proofErr w:type="spellEnd"/>
          </w:p>
          <w:p w:rsidR="00D5403F" w:rsidRPr="000F4117" w:rsidRDefault="00D5403F" w:rsidP="00D5403F">
            <w:pPr>
              <w:jc w:val="both"/>
              <w:rPr>
                <w:sz w:val="20"/>
              </w:rPr>
            </w:pPr>
            <w:r w:rsidRPr="000F4117">
              <w:rPr>
                <w:sz w:val="20"/>
              </w:rPr>
              <w:t>25.2) koregavimo ir prevencinius veiksmus</w:t>
            </w:r>
          </w:p>
          <w:p w:rsidR="00D5403F" w:rsidRPr="000F4117" w:rsidRDefault="00D5403F" w:rsidP="00D5403F">
            <w:pPr>
              <w:jc w:val="both"/>
              <w:rPr>
                <w:sz w:val="20"/>
              </w:rPr>
            </w:pPr>
            <w:r w:rsidRPr="000F4117">
              <w:rPr>
                <w:sz w:val="20"/>
              </w:rPr>
              <w:t>25.3) duomenų įrašų priežiūrą</w:t>
            </w:r>
          </w:p>
          <w:p w:rsidR="00D5403F" w:rsidRPr="000F4117" w:rsidRDefault="00D5403F" w:rsidP="00D5403F">
            <w:pPr>
              <w:jc w:val="both"/>
              <w:rPr>
                <w:sz w:val="20"/>
              </w:rPr>
            </w:pPr>
            <w:r w:rsidRPr="000F4117">
              <w:rPr>
                <w:sz w:val="20"/>
              </w:rPr>
              <w:t>25.4) nepriklausomą (kur įgyvendinama) vidaus auditą, kad nustatyti, ar aplinkos apsaugos vadybos sistema atitinka planuotus susitarimus, ar tinkamai įgyvendinta ir prižiūrima</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26.</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26) Vadybinė analizė</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27.</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27) Aplinkos apsaugos vadybos sistemos ir audito procedūros įgyvendinimas, patikrintos ir patvirtintos akredituotos sertifikavimo organizacijos arba išorinio aplinkos apsaugos vadybos sistemos tikrintojo</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28.</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28) Reguliarus aplinkos apsaugos ataskaitos rengimas ir publikavimas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29.</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29) Įgyvendinimas ir griežtas laikymasis tarptautiniu mastu pripažintos savanoriškos aplinkosaugos vadybos sistemos, tokios kaip EMAS arba EN ISO 14001:2004</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30.</w:t>
            </w:r>
          </w:p>
        </w:tc>
        <w:tc>
          <w:tcPr>
            <w:tcW w:w="568" w:type="pct"/>
            <w:vMerge w:val="restart"/>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30) Atkreipti dėmesį į galimą poveikį aplinkai, projektuojant naują įrenginį</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Projektuojant pieno perdirbimo gamyklą buvo atliktos poveikio aplinkai vertinimo procedūros.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31.</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31) Skirti ypatingą dėmesį švaresnių technologijų diegimui</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įdiegė naujausią tokio tipo gamyklai technologiją ir ateityje planuoja diegti tik švaresnės gamybos technologijas.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32.</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32. Reguliariai įvertinti šiuos pramonės sektoriaus rodiklius: energijos efektyvumą, energijos sunaudojimą, žaliavų sąnaudas, išlakas į orą, nuotekų kiekius, vandens suvartojimą ir atliekų generavimą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periodiškai vertina energijos efektyvumą, energijos sunaudojimą, žaliavų sąnaudas, išlakas į orą, nuotekų kiekius, vandens suvartojimą ir atliekų generavimą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33.</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Įrangos valymas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33) Pašalinti žaliavų likučius po operacijų kaip galima greičiau ir dažnai valyti medžiagų laikymo vietas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Visos medžiagų laikymo vietos ir technologiniai produktų likučių pašalinimai vykdomi griežtai prisilaikant VMVT reikalavimų.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34.</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34) Naudoti surinkimo indus ir talpas prieš patenkant medžiagoms į kanalizaciją ir garantuoti, kad jie yra tinkami ir valomi dažnai, siekiant išvengti medžiagų patekimo į nuotekas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Visos žaliavų ir cheminių medžiagų talpyklos turi surinkimo indus, galimybė, kad jos pateks į nuotekas yra maksimaliai sumažinta.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35.</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35) Optimizuoti įrangos sauso valymo naudojimą, įskaitant vakuumo sistemas ir valymą po išsiliejimų ir prieš atliekant drėgną valymą, kuris būtinas pagal higienos reikalavimus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Įranga valoma pagal VMVT reikalavimus. Sausas valymas naudojamas džiovyklos ir fasavimo įrangos valymui.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36.</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36) Drėkinti grindis ir atidaryti įrangą, kad būtų galima lengviau pašalinti sukietėjusius, prikepusius ar pridegusius nešvarumus prieš atliekant drėgną valymą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Drėkinimas prieš drėgną valymą vykdomas.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37.</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 xml:space="preserve">37) Valdyti ir mažinti vandens, energijos ir </w:t>
            </w:r>
            <w:proofErr w:type="spellStart"/>
            <w:r w:rsidRPr="000F4117">
              <w:rPr>
                <w:sz w:val="20"/>
              </w:rPr>
              <w:t>detergentų</w:t>
            </w:r>
            <w:proofErr w:type="spellEnd"/>
            <w:r w:rsidRPr="000F4117">
              <w:rPr>
                <w:sz w:val="20"/>
              </w:rPr>
              <w:t xml:space="preserve"> suvartojimą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įdiegta CIP sistema.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38.</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38) Naudoti valdomas žarnas, valymui su ranka valdomu srauto uždarymu</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įdiegti savaime užsidarantys plovimo pistoletai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39.</w:t>
            </w:r>
          </w:p>
        </w:tc>
        <w:tc>
          <w:tcPr>
            <w:tcW w:w="568" w:type="pct"/>
            <w:vMerge w:val="restart"/>
            <w:vAlign w:val="center"/>
          </w:tcPr>
          <w:p w:rsidR="00D5403F" w:rsidRPr="000F4117" w:rsidRDefault="00D5403F" w:rsidP="00D5403F">
            <w:pPr>
              <w:suppressAutoHyphens/>
              <w:adjustRightInd w:val="0"/>
              <w:spacing w:line="360" w:lineRule="atLeast"/>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39) Naudoti purkštukus plaunant ir reguliuoti vandens slėgį juose</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įdiegti savaime užsidarantys plovimo pistoletai, aukšto slėgio principu plovimo įranga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40.</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40) Optimizuoti šilto vandens pakartotinį panaudojimą, pvz., valymui</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plovimui ir skalavimui naudos vandenį iš technologinio proceso</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41.</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41) Parinkti ir naudoti valymo bei dezinfekavimo priemones, kurios sukelia mažiausiai žalos aplinkai, atlikti efektyvią higienos kontrolę</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Valymo priemonės yra suderintos su VMVT.</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42.</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 xml:space="preserve">42) Naudoti įrangą, valomą vietoje (CIP įranga) ir garantuoti, kad valymas yra atliekamas optimaliausiu būdu, pvz., atliekant </w:t>
            </w:r>
            <w:proofErr w:type="spellStart"/>
            <w:r w:rsidRPr="000F4117">
              <w:rPr>
                <w:sz w:val="20"/>
              </w:rPr>
              <w:t>drumstumo</w:t>
            </w:r>
            <w:proofErr w:type="spellEnd"/>
            <w:r w:rsidRPr="000F4117">
              <w:rPr>
                <w:sz w:val="20"/>
              </w:rPr>
              <w:t xml:space="preserve">, specifinio laidumo ar pH </w:t>
            </w:r>
            <w:proofErr w:type="spellStart"/>
            <w:r w:rsidRPr="000F4117">
              <w:rPr>
                <w:sz w:val="20"/>
              </w:rPr>
              <w:t>matavimus</w:t>
            </w:r>
            <w:proofErr w:type="spellEnd"/>
            <w:r w:rsidRPr="000F4117">
              <w:rPr>
                <w:sz w:val="20"/>
              </w:rPr>
              <w:t xml:space="preserve"> ir automatiškai dozuoti chemikalus reikiamomis koncentracijomis</w:t>
            </w:r>
          </w:p>
        </w:tc>
        <w:tc>
          <w:tcPr>
            <w:tcW w:w="751" w:type="pct"/>
          </w:tcPr>
          <w:p w:rsidR="00D5403F" w:rsidRPr="000F4117" w:rsidRDefault="00D5403F" w:rsidP="00D5403F">
            <w:pPr>
              <w:suppressAutoHyphens/>
              <w:adjustRightInd w:val="0"/>
              <w:textAlignment w:val="baseline"/>
              <w:rPr>
                <w:sz w:val="20"/>
              </w:rPr>
            </w:pP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įdiegta CIP sistema.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43.</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43) Naudoti atskiras valymo sistemas mažiems ar retai naudojamiems įrenginiams, arba kur tirpalas po valymo tampa labai užterštas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Kad sumažinti taršą, kai kurių įrenginių plovimui naudojama aukšto slėgio plovimo įranga, nenaudojant CIP, kur leidžia VMVT reikalavimai.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44.</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44) Esant atitinkamoms nuotekų srauto pH variacijomis iš CIP sistemos ir kitų šaltinių, atlikti šarmingų ir rūgščių nuotekų srautų neutralizavimąsi neutralizacijos talpose</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highlight w:val="yellow"/>
              </w:rPr>
            </w:pPr>
            <w:r w:rsidRPr="000F4117">
              <w:rPr>
                <w:sz w:val="20"/>
              </w:rPr>
              <w:t>Jei monitoringas parodys per didelis pH var. – bus mažinamos CIP sistemos cheminių medžiagų koncentracijos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45.</w:t>
            </w:r>
          </w:p>
        </w:tc>
        <w:tc>
          <w:tcPr>
            <w:tcW w:w="568" w:type="pct"/>
            <w:vMerge/>
            <w:vAlign w:val="center"/>
          </w:tcPr>
          <w:p w:rsidR="00D5403F" w:rsidRPr="000F4117" w:rsidRDefault="00D5403F" w:rsidP="00D5403F">
            <w:pPr>
              <w:suppressAutoHyphens/>
              <w:adjustRightInd w:val="0"/>
              <w:jc w:val="center"/>
              <w:textAlignment w:val="baseline"/>
              <w:rPr>
                <w:b/>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45)Sumažinti EDTA naudojimą: naudoti jį tik ten, kur be šios medžiagos apsieiti neįmanoma, mažinti jo naudojimą, pvz., pakartotinai naudojant valymo tirpalus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 „Pienas LT“ EDTA nenaudoja.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46.</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Cheminių medžiagų naudojimo optimizavimas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jc w:val="both"/>
              <w:rPr>
                <w:sz w:val="20"/>
              </w:rPr>
            </w:pPr>
            <w:r w:rsidRPr="000F4117">
              <w:rPr>
                <w:sz w:val="20"/>
              </w:rPr>
              <w:t xml:space="preserve">46) Vengti halogenintų oksiduojančių </w:t>
            </w:r>
            <w:proofErr w:type="spellStart"/>
            <w:r w:rsidRPr="000F4117">
              <w:rPr>
                <w:sz w:val="20"/>
              </w:rPr>
              <w:t>biocidų</w:t>
            </w:r>
            <w:proofErr w:type="spellEnd"/>
            <w:r w:rsidRPr="000F4117">
              <w:rPr>
                <w:sz w:val="20"/>
              </w:rPr>
              <w:t xml:space="preserve"> naudojimo, išskyrus atvejus, kai alternatyvos yra neefektyvios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halogenintų oksiduojančių </w:t>
            </w:r>
            <w:proofErr w:type="spellStart"/>
            <w:r w:rsidRPr="000F4117">
              <w:rPr>
                <w:sz w:val="20"/>
              </w:rPr>
              <w:t>biocidų</w:t>
            </w:r>
            <w:proofErr w:type="spellEnd"/>
            <w:r w:rsidRPr="000F4117">
              <w:rPr>
                <w:sz w:val="20"/>
              </w:rPr>
              <w:t xml:space="preserve"> nenaudoja.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47.</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Išteklių taupymas  ir taršos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47) Kai transporto priemonės yra pastatomos, pakraunamos ir iškraunamos, išjungiamas transporto priemonių variklis ir šaldymo įrenginys. Šaldymo įrenginys tuo metu aprūpinamas alternatyvia energija</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Transporto priemonės pakraunamos ir iškraunamos išjungus variklius ir šaldymo įrenginius.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48.</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Medžiagų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48) Naudoti centrifugas, kad sumažinti produkcijos praradimus su atliekų srautais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w:t>
            </w:r>
          </w:p>
        </w:tc>
        <w:tc>
          <w:tcPr>
            <w:tcW w:w="852" w:type="pct"/>
          </w:tcPr>
          <w:p w:rsidR="00D5403F" w:rsidRPr="000F4117" w:rsidRDefault="00D5403F" w:rsidP="00D5403F">
            <w:pPr>
              <w:suppressAutoHyphens/>
              <w:adjustRightInd w:val="0"/>
              <w:textAlignment w:val="baseline"/>
              <w:rPr>
                <w:sz w:val="20"/>
              </w:rPr>
            </w:pPr>
            <w:r w:rsidRPr="000F4117">
              <w:rPr>
                <w:sz w:val="20"/>
              </w:rPr>
              <w:t>„Pienas LT“ centrifugų nenaudoja – produktų atskyrimui naudojami filtracijos įrenginiai.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49.</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Taršos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 xml:space="preserve">49) Pasiekti emisijose į orą: </w:t>
            </w:r>
          </w:p>
        </w:tc>
        <w:tc>
          <w:tcPr>
            <w:tcW w:w="751" w:type="pct"/>
          </w:tcPr>
          <w:p w:rsidR="00D5403F" w:rsidRPr="000F4117" w:rsidRDefault="00D5403F" w:rsidP="00D5403F">
            <w:pPr>
              <w:suppressAutoHyphens/>
              <w:adjustRightInd w:val="0"/>
              <w:textAlignment w:val="baseline"/>
              <w:rPr>
                <w:sz w:val="20"/>
              </w:rPr>
            </w:pPr>
            <w:r w:rsidRPr="000F4117">
              <w:rPr>
                <w:sz w:val="20"/>
              </w:rPr>
              <w:t>mažiau nei 50 mg/Nm</w:t>
            </w:r>
            <w:r w:rsidRPr="000F4117">
              <w:rPr>
                <w:sz w:val="20"/>
                <w:vertAlign w:val="superscript"/>
              </w:rPr>
              <w:t>3</w:t>
            </w:r>
            <w:r w:rsidRPr="000F4117">
              <w:rPr>
                <w:sz w:val="20"/>
              </w:rPr>
              <w:t xml:space="preserve"> BOA (bendroji organinė anglis)</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„Pienas LT“ yra stacionarūs organizuoti oro taršos šaltiniai – katilinės (garo generatorius bei VŠK). Katilinių išlakose BOA nenormuojama.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50.</w:t>
            </w:r>
          </w:p>
        </w:tc>
        <w:tc>
          <w:tcPr>
            <w:tcW w:w="568" w:type="pct"/>
            <w:vAlign w:val="center"/>
          </w:tcPr>
          <w:p w:rsidR="00D5403F" w:rsidRPr="000F4117" w:rsidRDefault="00D5403F" w:rsidP="00D5403F">
            <w:pPr>
              <w:suppressAutoHyphens/>
              <w:adjustRightInd w:val="0"/>
              <w:jc w:val="center"/>
              <w:textAlignment w:val="baseline"/>
              <w:rPr>
                <w:b/>
                <w:sz w:val="20"/>
              </w:rPr>
            </w:pPr>
            <w:r w:rsidRPr="000F4117">
              <w:rPr>
                <w:sz w:val="20"/>
              </w:rPr>
              <w:t>Išteklių taupymas  ir taršos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50) Priverstinė dujų cirkuliacija ir jų sudeginimas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Katilinėse naudojama gamtinių dujų automatizuota pakura.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51.</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Medžiagų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51) Naudoti automatizuotą talpų, butelių ir stiklinių indų užpildymo sistemą, išlietus skysčius pakartotinai panaudojant</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Naudojama automatizuota talpų užpildymo sistema. Avariniu atveju numatyta saugaus persipylimo sistema, išlietus skysčius sugrąžinant.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52.</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52) Naudoti talpų, butelių ir stiklinių indų plovimo talpas su plūduriuojančio aliejaus sluoksnio regeneravimu</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Neaktualu, nes mažmeninis fasavimas nevykdomas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53.</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53) Naudoti daugiapakopio garinimo garintuvus, optimizuojant garų pakartotinį suspaudimą, susijusį su įrenginyje turima šiluma ir galia, kad surinkti susidariusį skystį</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įdiegta atidirbusio garo (kondensato) surinkimo ir grąžinimo į gamybą sistema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54.</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Taršos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54) Užkirsti kelią medžiagų emisijoms, kurios ardo ozono sluoksnį, pvz., halogenintos šaldymo medžiagos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75388B" w:rsidRPr="00F93CE2" w:rsidRDefault="00D5403F" w:rsidP="00D5403F">
            <w:pPr>
              <w:suppressAutoHyphens/>
              <w:adjustRightInd w:val="0"/>
              <w:textAlignment w:val="baseline"/>
              <w:rPr>
                <w:color w:val="000000" w:themeColor="text1"/>
                <w:sz w:val="20"/>
              </w:rPr>
            </w:pPr>
            <w:r w:rsidRPr="00F93CE2">
              <w:rPr>
                <w:color w:val="000000" w:themeColor="text1"/>
                <w:sz w:val="20"/>
              </w:rPr>
              <w:t xml:space="preserve">„Pienas LT“ </w:t>
            </w:r>
            <w:r w:rsidR="0075388B" w:rsidRPr="00F93CE2">
              <w:rPr>
                <w:color w:val="000000" w:themeColor="text1"/>
                <w:sz w:val="20"/>
              </w:rPr>
              <w:t>glikolis naudojamas tepalų aušinimui kompresorinėje, o gamyboje naudojamas leduotas vanduo, kurį gaminant naudojamas amoniakas.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55.</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55) Vengti laikymo šalčiau, negu būtina kondicionavimo ir užšaldymo vietose</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 „Pienas LT“ griežtai laikosi VMVT patvirtintų gamybos technologijų ir nelaiko produktų šalčiau, nei numato technologiniai reikalavimai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56.</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56) Optimizuoti slėgį, susijusį su skysčio kondensavimusi</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naudoja kondensato puodus, užtikrinančius slėgio ir temperatūros optimizavimą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57.</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Taršos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57) Reguliariai atšildyti visą sistemą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„Pienas LT“ šaldymo sistemoje žemiausia temperatūra +4</w:t>
            </w:r>
            <w:r w:rsidRPr="000F4117">
              <w:rPr>
                <w:sz w:val="20"/>
                <w:vertAlign w:val="superscript"/>
              </w:rPr>
              <w:t>o</w:t>
            </w:r>
            <w:r w:rsidRPr="000F4117">
              <w:rPr>
                <w:sz w:val="20"/>
              </w:rPr>
              <w:t>C</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58.</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58) Prižiūrėti, kad kondensatoriai būtų švarūs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prižiūri, kad kondensatoriai būtų švarūs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59.</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Išteklių taupymas, energijos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59) Garantuoti, kad oras, patenkantis į kondensatorius, yra kiek įmanoma šaltesnis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vAlign w:val="center"/>
          </w:tcPr>
          <w:p w:rsidR="00D5403F" w:rsidRPr="000F4117" w:rsidRDefault="00D5403F" w:rsidP="00D5403F">
            <w:pPr>
              <w:suppressAutoHyphens/>
              <w:adjustRightInd w:val="0"/>
              <w:spacing w:after="120"/>
              <w:textAlignment w:val="baseline"/>
              <w:rPr>
                <w:sz w:val="20"/>
              </w:rPr>
            </w:pPr>
            <w:r w:rsidRPr="000F4117">
              <w:rPr>
                <w:sz w:val="20"/>
              </w:rPr>
              <w:t>Bus užtikrinta tinkama temperatūra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60.</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60) Optimizuoti kondensacijos temperatūrą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naudoja kondensato puodus, užtikrinančius slėgio ir temperatūros optimizavimą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61.</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61) Naudoti automatizuotą garintuvų atšildymą, kai ant jo paviršiaus susiformuoja šerkšno sluoksnis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Neaktualu, nes garintuvai sandariai izoliuoti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62.</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62) Be automatizuoto atšildymo dirbti tik tuomet, kai gamyba nutraukiama trumpam</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w:t>
            </w:r>
          </w:p>
        </w:tc>
        <w:tc>
          <w:tcPr>
            <w:tcW w:w="852" w:type="pct"/>
          </w:tcPr>
          <w:p w:rsidR="00D5403F" w:rsidRPr="000F4117" w:rsidRDefault="00D5403F" w:rsidP="00D5403F">
            <w:pPr>
              <w:suppressAutoHyphens/>
              <w:adjustRightInd w:val="0"/>
              <w:textAlignment w:val="baseline"/>
              <w:rPr>
                <w:sz w:val="20"/>
              </w:rPr>
            </w:pPr>
            <w:r w:rsidRPr="000F4117">
              <w:rPr>
                <w:sz w:val="20"/>
              </w:rPr>
              <w:t>Neaktualu, nes šaldymo sistemoje žemiausia temperatūra +4</w:t>
            </w:r>
            <w:r w:rsidRPr="000F4117">
              <w:rPr>
                <w:sz w:val="20"/>
                <w:vertAlign w:val="superscript"/>
              </w:rPr>
              <w:t>o</w:t>
            </w:r>
            <w:r w:rsidRPr="000F4117">
              <w:rPr>
                <w:sz w:val="20"/>
              </w:rPr>
              <w:t>C</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63.</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63) Sumažinti nuostolius, susijusius su transportavimu ir ventiliavimu iš šaldymo ir šaldiklių patalpų</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Šaldymo ir šaldiklių patalpos nenaudojamos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64.</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64) Optimizuoti vandens aušinimo sistemos procesus, siekiant išvengti pernelyg didelio vandens kiekio aušinimo bokšte</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Vandens aušinimo sistemos procesas ir lygio palaikymas yra pilnai automatizuotas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65.</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65) Prieš galutinį vandens su ledu ataušinimą talpose su garintuvu, turinčio gyvatuko tipo šildymo kamerą, įrengti plokštelių tipo šilumokaitį tokio vandens išankstiniam ataušinimui amoniako pagalba</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įdiegti plokšteliniai šilumokaičiai.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66.</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Energijos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66) Regeneruoti šilumą iš aušinimo įrenginio. Vandens temperatūra gali siekti nuo 50 iki 60</w:t>
            </w:r>
            <w:r w:rsidRPr="000F4117">
              <w:rPr>
                <w:sz w:val="20"/>
                <w:vertAlign w:val="superscript"/>
              </w:rPr>
              <w:t>o</w:t>
            </w:r>
            <w:r w:rsidRPr="000F4117">
              <w:rPr>
                <w:sz w:val="20"/>
              </w:rPr>
              <w:t>C</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Leduoto vandens gamybos technologijoje tokie procesai nenumatyti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67.</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Žaliavų taupymas ir atliekų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67) Optimizuoti pakavimo dizainą, įskaitant medžiagų svorį ir tūrį ir pakartotinai panaudojamą kiekį, siekiant sumažinti žaliavų ir atliekų kiekius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skystiems produktams naudoja daugkartinio naudojimo realizavimo talpas,</w:t>
            </w:r>
            <w:r w:rsidR="006B7977">
              <w:rPr>
                <w:sz w:val="20"/>
              </w:rPr>
              <w:t xml:space="preserve"> o birūs produktai fasuojami </w:t>
            </w:r>
            <w:r w:rsidR="006B7977" w:rsidRPr="00D24BDD">
              <w:rPr>
                <w:sz w:val="20"/>
              </w:rPr>
              <w:t>į</w:t>
            </w:r>
            <w:r w:rsidR="006B7977" w:rsidRPr="00D24BDD">
              <w:rPr>
                <w:color w:val="FF0000"/>
                <w:sz w:val="20"/>
              </w:rPr>
              <w:t xml:space="preserve"> 15</w:t>
            </w:r>
            <w:r w:rsidRPr="00D24BDD">
              <w:rPr>
                <w:sz w:val="20"/>
              </w:rPr>
              <w:t>-</w:t>
            </w:r>
            <w:r w:rsidRPr="000F4117">
              <w:rPr>
                <w:sz w:val="20"/>
              </w:rPr>
              <w:t xml:space="preserve">25 kg </w:t>
            </w:r>
            <w:proofErr w:type="spellStart"/>
            <w:r w:rsidRPr="000F4117">
              <w:rPr>
                <w:sz w:val="20"/>
              </w:rPr>
              <w:t>dvisluoksnius</w:t>
            </w:r>
            <w:proofErr w:type="spellEnd"/>
            <w:r w:rsidRPr="000F4117">
              <w:rPr>
                <w:sz w:val="20"/>
              </w:rPr>
              <w:t xml:space="preserve"> polietileninius maišus ar </w:t>
            </w:r>
            <w:proofErr w:type="spellStart"/>
            <w:r w:rsidRPr="000F4117">
              <w:rPr>
                <w:sz w:val="20"/>
              </w:rPr>
              <w:t>didmaišius</w:t>
            </w:r>
            <w:proofErr w:type="spellEnd"/>
            <w:r w:rsidRPr="000F4117">
              <w:rPr>
                <w:sz w:val="20"/>
              </w:rPr>
              <w:t>. Mažmeninis išfasavimas nevykdomas.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68.</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Medžiagų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68) Pirkti medžiagas dideliais kiekiais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Medžiagos perkamos VMVT suderintų kiekių ribose.</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69.</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69) Surinkti pakavimo medžiagas atskirai</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Biri produkcija pakuojama į jau paruoštus maišus. Jei susidaro broko – pakuotės surenkamos atskirai ir, jei netinkamos panaudoti, perduodamos tokių atliekų tvarkytojams.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70.</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70) Sumažinti pakavimo taros perpildymą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Produktų dozavimo ir pakavimo procesas vykdomas automatizuotai.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71.</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Energijos 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71) Įrenginiams, kuriems reikalinga pagaminti šiluma ir energija, naudoti kombinuotą šilumos ir energijos gamybą naujuose arba modernizuotuose įrenginiuose arba tuose, kurie atnaujina savo energijos sistemą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Įmonėje technologinėms reikmėms gaminamas garas, todėl kombinuoto ciklo jėgainės statyba nėra aktuali.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72.</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72) Naudoti šilumos siurblius šilumos regeneravimui iš įvairių šaltinių</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Technologiškai nenumatyta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73.</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73) Išjungti įrengimą, kai jis nėra naudojamas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išjungia </w:t>
            </w:r>
            <w:proofErr w:type="spellStart"/>
            <w:r w:rsidRPr="000F4117">
              <w:rPr>
                <w:sz w:val="20"/>
              </w:rPr>
              <w:t>įrengimus</w:t>
            </w:r>
            <w:proofErr w:type="spellEnd"/>
            <w:r w:rsidRPr="000F4117">
              <w:rPr>
                <w:sz w:val="20"/>
              </w:rPr>
              <w:t>, kai jie nėra naudojami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74.</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74) Sumažinti variklių apkrovimą</w:t>
            </w:r>
          </w:p>
        </w:tc>
        <w:tc>
          <w:tcPr>
            <w:tcW w:w="751"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vMerge w:val="restart"/>
          </w:tcPr>
          <w:p w:rsidR="00D5403F" w:rsidRPr="000F4117" w:rsidRDefault="00D5403F" w:rsidP="00D5403F">
            <w:pPr>
              <w:suppressAutoHyphens/>
              <w:adjustRightInd w:val="0"/>
              <w:textAlignment w:val="baseline"/>
              <w:rPr>
                <w:sz w:val="20"/>
              </w:rPr>
            </w:pPr>
            <w:r w:rsidRPr="000F4117">
              <w:rPr>
                <w:sz w:val="20"/>
              </w:rPr>
              <w:t>Atitinka</w:t>
            </w:r>
          </w:p>
        </w:tc>
        <w:tc>
          <w:tcPr>
            <w:tcW w:w="852" w:type="pct"/>
            <w:vMerge w:val="restart"/>
          </w:tcPr>
          <w:p w:rsidR="00D5403F" w:rsidRPr="000F4117" w:rsidRDefault="00D5403F" w:rsidP="00D5403F">
            <w:pPr>
              <w:suppressAutoHyphens/>
              <w:adjustRightInd w:val="0"/>
              <w:textAlignment w:val="baseline"/>
              <w:rPr>
                <w:sz w:val="20"/>
              </w:rPr>
            </w:pPr>
            <w:r w:rsidRPr="000F4117">
              <w:rPr>
                <w:sz w:val="20"/>
              </w:rPr>
              <w:t>„Pienas LT“ įdiegtos naujos technologijos, kurios užtikrina apkrovų mažinimą ir energijos taupymą</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75.</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75) Sumažinti variklių nuostolius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76.</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76) Naudoti greičio/ jėgos keitimą pavarose, siekiant sumažinti siurblių ir ventiliatorių apkrovimą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įdiegti dažnio keitikliai elektros variklių valdymui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77.</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 xml:space="preserve">77) Naudoti šilumos izoliaciją, pvz., vamzdžiams, indams ir </w:t>
            </w:r>
            <w:proofErr w:type="spellStart"/>
            <w:r w:rsidRPr="000F4117">
              <w:rPr>
                <w:sz w:val="20"/>
              </w:rPr>
              <w:t>įrengimams</w:t>
            </w:r>
            <w:proofErr w:type="spellEnd"/>
            <w:r w:rsidRPr="000F4117">
              <w:rPr>
                <w:sz w:val="20"/>
              </w:rPr>
              <w:t>, kurie naudojami medžiagų transportavimui, laikymui ar naudojimui didesnėje nei aplinkos temperatūroje arba atvirkščiai, ir įrenginiams, kurie naudojami šildymo ir šaldymo procesuose</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karšti ir šalti vamzdynai izoliuoti termoizoliacinėmis medžiagomis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78.</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78) Naudoti dažnio reguliatorius varikliams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įdiegti dažnio keitikliai elektros variklių valdymui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79.</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79) Jeigu naudojamas požeminis vanduo, GPGB yra pripumpuoti vandens tokius kiekius, kurie tikrai yra reikalingi</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naudoja vandenį iš centralizuotų tinklų.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80.</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 xml:space="preserve">80) Patikrinti slėgio </w:t>
            </w:r>
            <w:proofErr w:type="spellStart"/>
            <w:r w:rsidRPr="000F4117">
              <w:rPr>
                <w:sz w:val="20"/>
              </w:rPr>
              <w:t>parodymus</w:t>
            </w:r>
            <w:proofErr w:type="spellEnd"/>
            <w:r w:rsidRPr="000F4117">
              <w:rPr>
                <w:sz w:val="20"/>
              </w:rPr>
              <w:t xml:space="preserve"> ir sumažinti juos, jeigu tai galima</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„Pienas LT“ tikrina slėgio </w:t>
            </w:r>
            <w:proofErr w:type="spellStart"/>
            <w:r w:rsidRPr="000F4117">
              <w:rPr>
                <w:sz w:val="20"/>
              </w:rPr>
              <w:t>parodymus</w:t>
            </w:r>
            <w:proofErr w:type="spellEnd"/>
            <w:r w:rsidRPr="000F4117">
              <w:rPr>
                <w:sz w:val="20"/>
              </w:rPr>
              <w:t xml:space="preserve"> ir sumažina juos, jeigu tai leidžia technologiniai reikalavimai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81.</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81) optimizuoti tiekiamo oro srauto temperatūrą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Į džiovyklą tiekiamas optimalios temperatūros oras, nes esant per aukštai temperatūrai, produkto milteliai gali sudegti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82.</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Triukšmo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82) Įtaisyti slopintuvus oro tiekimo ir išleidimo vietose, kad sumažinti keliamą triukšmą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„Pienas LT“ įdiegti triukšmo slopintuvai oro tiekimo ir ventiliacijos sistemose.</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83.</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83) Siekti kuo daugiau susigrąžinti kondensato</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Kondensato sugrąžinimui į sistemą naudojamas garo kaupiklis,  kondensato puodai ir surinkimo talpa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84.</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84) Vengti garo nuostolių surenkant ir grąžinant kondensatą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Kondensato grąžinimo sistema valdoma taip, kad sumažinti garo nuostolius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85.</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85) Izoliuoti vamzdynus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Karšti ir šalti vamzdynai izoliuoti termoizoliacinėmis medžiagomis.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86.</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86) Pagerinti garų surinkimą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Kondensato sugrąžinimui į sistemą naudojamas garo kaupiklis,  kondensato puodai ir surinkimo talpa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87.</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87) Užtaisyti plyšius, dėl kurių prarandamas garas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Garo tiekimo sistema nuolat sandarinama ir prižiūrima, siekiant išvengti nuostolių</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88.</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88) Sumažinti katilo prapūtimo trukmę</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highlight w:val="yellow"/>
              </w:rPr>
            </w:pPr>
            <w:r w:rsidRPr="000F4117">
              <w:rPr>
                <w:sz w:val="20"/>
              </w:rPr>
              <w:t>Užtikrinama, kad katilų prapūtimo trukmė būtų trumpiausia įmanoma, pagal technologinius reikalavimus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89.</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Oro taršos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89) Įgyvendinama ir peržiūrima išmetimų į orą kontrolės strategija, kuri apima:</w:t>
            </w:r>
          </w:p>
          <w:p w:rsidR="00D5403F" w:rsidRPr="000F4117" w:rsidRDefault="00D5403F" w:rsidP="00D5403F">
            <w:pPr>
              <w:rPr>
                <w:sz w:val="20"/>
              </w:rPr>
            </w:pPr>
            <w:r w:rsidRPr="000F4117">
              <w:rPr>
                <w:sz w:val="20"/>
              </w:rPr>
              <w:t>89.1 problemos nustatymą</w:t>
            </w:r>
          </w:p>
          <w:p w:rsidR="00D5403F" w:rsidRPr="000F4117" w:rsidRDefault="00D5403F" w:rsidP="00D5403F">
            <w:pPr>
              <w:rPr>
                <w:sz w:val="20"/>
              </w:rPr>
            </w:pPr>
            <w:r w:rsidRPr="000F4117">
              <w:rPr>
                <w:sz w:val="20"/>
              </w:rPr>
              <w:t xml:space="preserve">89.2 išmetimų į orą inventorizaciją, įskaitant </w:t>
            </w:r>
            <w:proofErr w:type="spellStart"/>
            <w:r w:rsidRPr="000F4117">
              <w:rPr>
                <w:sz w:val="20"/>
              </w:rPr>
              <w:t>neatitiktinius</w:t>
            </w:r>
            <w:proofErr w:type="spellEnd"/>
            <w:r w:rsidRPr="000F4117">
              <w:rPr>
                <w:sz w:val="20"/>
              </w:rPr>
              <w:t xml:space="preserve"> </w:t>
            </w:r>
            <w:proofErr w:type="spellStart"/>
            <w:r w:rsidRPr="000F4117">
              <w:rPr>
                <w:sz w:val="20"/>
              </w:rPr>
              <w:t>išmetimus</w:t>
            </w:r>
            <w:proofErr w:type="spellEnd"/>
          </w:p>
          <w:p w:rsidR="00D5403F" w:rsidRPr="000F4117" w:rsidRDefault="00D5403F" w:rsidP="00D5403F">
            <w:pPr>
              <w:rPr>
                <w:sz w:val="20"/>
              </w:rPr>
            </w:pPr>
            <w:r w:rsidRPr="000F4117">
              <w:rPr>
                <w:sz w:val="20"/>
              </w:rPr>
              <w:t xml:space="preserve">89.3 pagrindinių išmetimų į orą </w:t>
            </w:r>
            <w:proofErr w:type="spellStart"/>
            <w:r w:rsidRPr="000F4117">
              <w:rPr>
                <w:sz w:val="20"/>
              </w:rPr>
              <w:t>matavimus</w:t>
            </w:r>
            <w:proofErr w:type="spellEnd"/>
          </w:p>
          <w:p w:rsidR="00D5403F" w:rsidRPr="000F4117" w:rsidRDefault="00D5403F" w:rsidP="00D5403F">
            <w:pPr>
              <w:rPr>
                <w:sz w:val="20"/>
              </w:rPr>
            </w:pPr>
            <w:r w:rsidRPr="000F4117">
              <w:rPr>
                <w:sz w:val="20"/>
              </w:rPr>
              <w:t>89.4 išmetimų į orą kontrolės metodų įvertinimą ir parinkimą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Garo ir VŠK katilai kūrenami gamtinėmis dujomis – švariausia kuro rūšimi, bus vykdoma periodinė laboratorinė išlakų kontrolė, bus atlikta stacionarių oro taršos šaltinių inventorizacija teisės aktų nustatyta tvarka.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90.</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90) Išmetamos dujos, kvapai ir dulkės šaltinyje surenkamos ir nuvedamos į valymo ar utilizavimo įrenginį</w:t>
            </w:r>
          </w:p>
        </w:tc>
        <w:tc>
          <w:tcPr>
            <w:tcW w:w="751"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vMerge w:val="restart"/>
          </w:tcPr>
          <w:p w:rsidR="00D5403F" w:rsidRPr="000F4117" w:rsidRDefault="00D5403F" w:rsidP="00D5403F">
            <w:pPr>
              <w:suppressAutoHyphens/>
              <w:adjustRightInd w:val="0"/>
              <w:textAlignment w:val="baseline"/>
              <w:rPr>
                <w:sz w:val="20"/>
              </w:rPr>
            </w:pPr>
            <w:r w:rsidRPr="000F4117">
              <w:rPr>
                <w:sz w:val="20"/>
              </w:rPr>
              <w:t>Neaktualu</w:t>
            </w:r>
          </w:p>
        </w:tc>
        <w:tc>
          <w:tcPr>
            <w:tcW w:w="852" w:type="pct"/>
            <w:vMerge w:val="restart"/>
          </w:tcPr>
          <w:p w:rsidR="00D5403F" w:rsidRPr="000F4117" w:rsidRDefault="00D5403F" w:rsidP="00D5403F">
            <w:pPr>
              <w:suppressAutoHyphens/>
              <w:adjustRightInd w:val="0"/>
              <w:textAlignment w:val="baseline"/>
              <w:rPr>
                <w:sz w:val="20"/>
              </w:rPr>
            </w:pPr>
            <w:r w:rsidRPr="000F4117">
              <w:rPr>
                <w:sz w:val="20"/>
              </w:rPr>
              <w:t>Gamtinių dujų degimo produktai išmetami be valymo, nes jų valymo nereikalauja teisės aktai. Kitų stacionarių organizuotų oro taršos šaltinių nėra.</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 xml:space="preserve">91. </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91) Išlakų į orą utilizavimo įrenginyje optimizuojamos jo paleidimo ir sustabdymo operacijos, garantuojant, kad jis visada dirba efektyviai</w:t>
            </w:r>
          </w:p>
        </w:tc>
        <w:tc>
          <w:tcPr>
            <w:tcW w:w="751" w:type="pct"/>
            <w:vMerge/>
            <w:vAlign w:val="center"/>
          </w:tcPr>
          <w:p w:rsidR="00D5403F" w:rsidRPr="000F4117" w:rsidRDefault="00D5403F" w:rsidP="00D5403F">
            <w:pPr>
              <w:suppressAutoHyphens/>
              <w:adjustRightInd w:val="0"/>
              <w:jc w:val="center"/>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92.</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 xml:space="preserve">92) Jei kitaip nenurodyta, jei į perdirbimo procesą integruoti GPGB, kurie mažina </w:t>
            </w:r>
            <w:proofErr w:type="spellStart"/>
            <w:r w:rsidRPr="000F4117">
              <w:rPr>
                <w:sz w:val="20"/>
              </w:rPr>
              <w:t>išmetimus</w:t>
            </w:r>
            <w:proofErr w:type="spellEnd"/>
            <w:r w:rsidRPr="000F4117">
              <w:rPr>
                <w:sz w:val="20"/>
              </w:rPr>
              <w:t xml:space="preserve"> į orą tinkamai pasirenkant ir naudojant medžiagas ir taikant kitus būdus, o taip pat teršalų utilizavimą, užtikrinami tokie išmetamų medžiagų kiekiai:</w:t>
            </w:r>
          </w:p>
        </w:tc>
        <w:tc>
          <w:tcPr>
            <w:tcW w:w="751" w:type="pct"/>
            <w:vAlign w:val="center"/>
          </w:tcPr>
          <w:p w:rsidR="00D5403F" w:rsidRPr="000F4117" w:rsidRDefault="00D5403F" w:rsidP="00D5403F">
            <w:pPr>
              <w:numPr>
                <w:ilvl w:val="0"/>
                <w:numId w:val="7"/>
              </w:numPr>
              <w:tabs>
                <w:tab w:val="clear" w:pos="720"/>
              </w:tabs>
              <w:suppressAutoHyphens/>
              <w:adjustRightInd w:val="0"/>
              <w:spacing w:after="160" w:line="259" w:lineRule="auto"/>
              <w:ind w:left="97" w:hanging="97"/>
              <w:textAlignment w:val="baseline"/>
              <w:rPr>
                <w:sz w:val="20"/>
              </w:rPr>
            </w:pPr>
            <w:r w:rsidRPr="000F4117">
              <w:rPr>
                <w:sz w:val="20"/>
              </w:rPr>
              <w:t>sausų dulkių 5-20 mg/Nm</w:t>
            </w:r>
            <w:r w:rsidRPr="000F4117">
              <w:rPr>
                <w:sz w:val="20"/>
                <w:vertAlign w:val="superscript"/>
              </w:rPr>
              <w:t>3</w:t>
            </w:r>
          </w:p>
          <w:p w:rsidR="00D5403F" w:rsidRPr="000F4117" w:rsidRDefault="00D5403F" w:rsidP="00D5403F">
            <w:pPr>
              <w:numPr>
                <w:ilvl w:val="0"/>
                <w:numId w:val="7"/>
              </w:numPr>
              <w:tabs>
                <w:tab w:val="clear" w:pos="720"/>
              </w:tabs>
              <w:suppressAutoHyphens/>
              <w:adjustRightInd w:val="0"/>
              <w:spacing w:after="160" w:line="259" w:lineRule="auto"/>
              <w:ind w:left="97" w:hanging="97"/>
              <w:textAlignment w:val="baseline"/>
              <w:rPr>
                <w:sz w:val="20"/>
              </w:rPr>
            </w:pPr>
            <w:r w:rsidRPr="000F4117">
              <w:rPr>
                <w:sz w:val="20"/>
              </w:rPr>
              <w:t>šlapių/lipnių dulkių 35-60 mg/Nm</w:t>
            </w:r>
            <w:r w:rsidRPr="000F4117">
              <w:rPr>
                <w:sz w:val="20"/>
                <w:vertAlign w:val="superscript"/>
              </w:rPr>
              <w:t>3</w:t>
            </w:r>
          </w:p>
          <w:p w:rsidR="00D5403F" w:rsidRPr="000F4117" w:rsidRDefault="00D5403F" w:rsidP="00D5403F">
            <w:pPr>
              <w:numPr>
                <w:ilvl w:val="0"/>
                <w:numId w:val="7"/>
              </w:numPr>
              <w:tabs>
                <w:tab w:val="clear" w:pos="720"/>
              </w:tabs>
              <w:suppressAutoHyphens/>
              <w:adjustRightInd w:val="0"/>
              <w:spacing w:after="160" w:line="259" w:lineRule="auto"/>
              <w:ind w:left="97" w:hanging="97"/>
              <w:textAlignment w:val="baseline"/>
              <w:rPr>
                <w:sz w:val="20"/>
              </w:rPr>
            </w:pPr>
            <w:r w:rsidRPr="000F4117">
              <w:rPr>
                <w:sz w:val="20"/>
              </w:rPr>
              <w:t>BOA &lt;50 mg/Nm</w:t>
            </w:r>
            <w:r w:rsidRPr="000F4117">
              <w:rPr>
                <w:sz w:val="20"/>
                <w:vertAlign w:val="superscript"/>
              </w:rPr>
              <w:t>3</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Į aplinkos orą išmetami tik gamtinių dujų degimo produktai.</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93.</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93) Kai proceso geriausia prieinama technologija nepašalina nemalonaus kvapo, taikomi valymo metodai</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 xml:space="preserve">Gamybos metu nemalonūs kvapai neišsiskiria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94.</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Medžiagų taupymas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94) Atlikti pirminį kietų medžiagų rūšiavimą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Perdirbamas pienas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95.</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Nuotekų taršos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95) Pašalinti riebalus, naudojant riebalų gaudykles, jeigu nuotekos turi gyvūninių ar augalinių aliejų, riebalų ir taukų</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Atitinka</w:t>
            </w:r>
          </w:p>
        </w:tc>
        <w:tc>
          <w:tcPr>
            <w:tcW w:w="852" w:type="pct"/>
          </w:tcPr>
          <w:p w:rsidR="00D5403F" w:rsidRPr="000F4117" w:rsidRDefault="00D5403F" w:rsidP="00D5403F">
            <w:pPr>
              <w:suppressAutoHyphens/>
              <w:adjustRightInd w:val="0"/>
              <w:textAlignment w:val="baseline"/>
              <w:rPr>
                <w:sz w:val="20"/>
              </w:rPr>
            </w:pPr>
            <w:r w:rsidRPr="000F4117">
              <w:rPr>
                <w:sz w:val="20"/>
              </w:rPr>
              <w:t>Gamybinės nuotekos, prieš išleidžiant jas į nuotekų tinklus, valomos riebalų gaudyklėje.</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96.</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96) Naudoti srauto ir apkrovos suvienodinimą</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highlight w:val="yellow"/>
              </w:rPr>
            </w:pPr>
            <w:r w:rsidRPr="000F4117">
              <w:rPr>
                <w:sz w:val="20"/>
              </w:rPr>
              <w:t>Pagal monitoringo duomenis bus valdomas srautas, atliekamas suvienodinimas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97.</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97) Naudoti neutralizaciją labai rūgščioms ir šarminėms nuotekoms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Nėra labai rūgščių ir šarminių nuotekų</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98.</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98) Taikyti sedimentaciją nuotekoms, turinčioms suspenduotų kietųjų medžiagų</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Gamybinės nuotekos nepasižymi dideliu suspenduotų medžiagų kiekiu</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99.</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 xml:space="preserve">99) Atlikti </w:t>
            </w:r>
            <w:proofErr w:type="spellStart"/>
            <w:r w:rsidRPr="000F4117">
              <w:rPr>
                <w:sz w:val="20"/>
              </w:rPr>
              <w:t>floataciją</w:t>
            </w:r>
            <w:proofErr w:type="spellEnd"/>
            <w:r w:rsidRPr="000F4117">
              <w:rPr>
                <w:sz w:val="20"/>
              </w:rPr>
              <w:t xml:space="preserve"> ištirpusiu deguonimi</w:t>
            </w:r>
          </w:p>
        </w:tc>
        <w:tc>
          <w:tcPr>
            <w:tcW w:w="751"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vMerge w:val="restart"/>
          </w:tcPr>
          <w:p w:rsidR="00D5403F" w:rsidRPr="000F4117" w:rsidRDefault="00D5403F" w:rsidP="00D5403F">
            <w:pPr>
              <w:suppressAutoHyphens/>
              <w:adjustRightInd w:val="0"/>
              <w:textAlignment w:val="baseline"/>
              <w:rPr>
                <w:sz w:val="20"/>
              </w:rPr>
            </w:pPr>
            <w:r w:rsidRPr="000F4117">
              <w:rPr>
                <w:sz w:val="20"/>
              </w:rPr>
              <w:t>Neaktualu</w:t>
            </w:r>
          </w:p>
        </w:tc>
        <w:tc>
          <w:tcPr>
            <w:tcW w:w="852" w:type="pct"/>
            <w:vMerge w:val="restart"/>
          </w:tcPr>
          <w:p w:rsidR="00D5403F" w:rsidRPr="000F4117" w:rsidRDefault="00D5403F" w:rsidP="00D5403F">
            <w:pPr>
              <w:suppressAutoHyphens/>
              <w:adjustRightInd w:val="0"/>
              <w:textAlignment w:val="baseline"/>
              <w:rPr>
                <w:sz w:val="20"/>
              </w:rPr>
            </w:pPr>
            <w:r w:rsidRPr="000F4117">
              <w:rPr>
                <w:sz w:val="20"/>
              </w:rPr>
              <w:t xml:space="preserve">Gamybinės nuotekos išleidžiamos į centralizuotus nuotekų tinklus, todėl prieš išleidžiant jos valomos riebalų gaudyklėje. </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100.</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100) Atlikti biologinį valymą</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101.</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101) Naudoti metano dujas, kurios susidaro anaerobinio valymo metu, šilumos ir/ar energijos gamybai</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Height w:val="9785"/>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102.</w:t>
            </w:r>
          </w:p>
        </w:tc>
        <w:tc>
          <w:tcPr>
            <w:tcW w:w="568" w:type="pct"/>
            <w:vMerge w:val="restart"/>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102) Jei kitaip nenurodyta, taikant aukščiau aprašytus būdus galima pasiekti tokius nuotekų užterštumo rodiklius</w:t>
            </w:r>
          </w:p>
          <w:p w:rsidR="00D5403F" w:rsidRPr="000F4117" w:rsidRDefault="00D5403F" w:rsidP="00D5403F">
            <w:pPr>
              <w:rPr>
                <w:sz w:val="20"/>
              </w:rPr>
            </w:pPr>
          </w:p>
        </w:tc>
        <w:tc>
          <w:tcPr>
            <w:tcW w:w="751" w:type="pct"/>
            <w:vMerge w:val="restart"/>
          </w:tcPr>
          <w:p w:rsidR="00D5403F" w:rsidRPr="000F4117" w:rsidRDefault="00D5403F" w:rsidP="00D5403F">
            <w:pPr>
              <w:numPr>
                <w:ilvl w:val="0"/>
                <w:numId w:val="8"/>
              </w:numPr>
              <w:tabs>
                <w:tab w:val="clear" w:pos="720"/>
                <w:tab w:val="num" w:pos="238"/>
              </w:tabs>
              <w:suppressAutoHyphens/>
              <w:adjustRightInd w:val="0"/>
              <w:spacing w:after="160" w:line="259" w:lineRule="auto"/>
              <w:ind w:left="238" w:hanging="238"/>
              <w:textAlignment w:val="baseline"/>
              <w:rPr>
                <w:sz w:val="20"/>
              </w:rPr>
            </w:pPr>
            <w:r w:rsidRPr="000F4117">
              <w:rPr>
                <w:sz w:val="20"/>
              </w:rPr>
              <w:t>BDS</w:t>
            </w:r>
            <w:r w:rsidRPr="000F4117">
              <w:rPr>
                <w:sz w:val="20"/>
                <w:vertAlign w:val="subscript"/>
              </w:rPr>
              <w:t>5</w:t>
            </w:r>
            <w:r w:rsidRPr="000F4117">
              <w:rPr>
                <w:sz w:val="20"/>
              </w:rPr>
              <w:t xml:space="preserve"> &lt;25 mg/l</w:t>
            </w:r>
          </w:p>
          <w:p w:rsidR="00D5403F" w:rsidRPr="000F4117" w:rsidRDefault="00D5403F" w:rsidP="00D5403F">
            <w:pPr>
              <w:numPr>
                <w:ilvl w:val="0"/>
                <w:numId w:val="8"/>
              </w:numPr>
              <w:tabs>
                <w:tab w:val="clear" w:pos="720"/>
                <w:tab w:val="num" w:pos="238"/>
              </w:tabs>
              <w:suppressAutoHyphens/>
              <w:adjustRightInd w:val="0"/>
              <w:spacing w:after="160" w:line="259" w:lineRule="auto"/>
              <w:ind w:left="238" w:hanging="238"/>
              <w:textAlignment w:val="baseline"/>
              <w:rPr>
                <w:sz w:val="20"/>
              </w:rPr>
            </w:pPr>
            <w:proofErr w:type="spellStart"/>
            <w:r w:rsidRPr="000F4117">
              <w:rPr>
                <w:sz w:val="20"/>
              </w:rPr>
              <w:t>ChDS</w:t>
            </w:r>
            <w:proofErr w:type="spellEnd"/>
            <w:r w:rsidRPr="000F4117">
              <w:rPr>
                <w:sz w:val="20"/>
              </w:rPr>
              <w:t xml:space="preserve"> &lt;125 mg/l</w:t>
            </w:r>
          </w:p>
          <w:p w:rsidR="00D5403F" w:rsidRPr="000F4117" w:rsidRDefault="00D5403F" w:rsidP="00D5403F">
            <w:pPr>
              <w:numPr>
                <w:ilvl w:val="0"/>
                <w:numId w:val="8"/>
              </w:numPr>
              <w:tabs>
                <w:tab w:val="clear" w:pos="720"/>
                <w:tab w:val="num" w:pos="238"/>
              </w:tabs>
              <w:suppressAutoHyphens/>
              <w:adjustRightInd w:val="0"/>
              <w:spacing w:after="160" w:line="259" w:lineRule="auto"/>
              <w:ind w:left="238" w:hanging="238"/>
              <w:textAlignment w:val="baseline"/>
              <w:rPr>
                <w:sz w:val="20"/>
              </w:rPr>
            </w:pPr>
            <w:r w:rsidRPr="000F4117">
              <w:rPr>
                <w:sz w:val="20"/>
              </w:rPr>
              <w:t>Iš viso SM &lt;50 mg/l</w:t>
            </w:r>
          </w:p>
          <w:p w:rsidR="00D5403F" w:rsidRPr="000F4117" w:rsidRDefault="00D5403F" w:rsidP="00D5403F">
            <w:pPr>
              <w:numPr>
                <w:ilvl w:val="0"/>
                <w:numId w:val="8"/>
              </w:numPr>
              <w:tabs>
                <w:tab w:val="clear" w:pos="720"/>
                <w:tab w:val="num" w:pos="238"/>
              </w:tabs>
              <w:suppressAutoHyphens/>
              <w:adjustRightInd w:val="0"/>
              <w:spacing w:after="160" w:line="259" w:lineRule="auto"/>
              <w:ind w:left="238" w:hanging="238"/>
              <w:textAlignment w:val="baseline"/>
              <w:rPr>
                <w:sz w:val="20"/>
              </w:rPr>
            </w:pPr>
            <w:r w:rsidRPr="000F4117">
              <w:rPr>
                <w:sz w:val="20"/>
              </w:rPr>
              <w:t>pH 6-9</w:t>
            </w:r>
          </w:p>
          <w:p w:rsidR="00D5403F" w:rsidRPr="000F4117" w:rsidRDefault="00D5403F" w:rsidP="00D5403F">
            <w:pPr>
              <w:numPr>
                <w:ilvl w:val="0"/>
                <w:numId w:val="8"/>
              </w:numPr>
              <w:tabs>
                <w:tab w:val="clear" w:pos="720"/>
                <w:tab w:val="num" w:pos="238"/>
              </w:tabs>
              <w:suppressAutoHyphens/>
              <w:adjustRightInd w:val="0"/>
              <w:spacing w:after="160" w:line="259" w:lineRule="auto"/>
              <w:ind w:left="238" w:hanging="238"/>
              <w:textAlignment w:val="baseline"/>
              <w:rPr>
                <w:sz w:val="20"/>
              </w:rPr>
            </w:pPr>
            <w:r w:rsidRPr="000F4117">
              <w:rPr>
                <w:sz w:val="20"/>
              </w:rPr>
              <w:t>Aliejus ir taukai &lt;10 mg/l</w:t>
            </w:r>
          </w:p>
          <w:p w:rsidR="00D5403F" w:rsidRPr="000F4117" w:rsidRDefault="00D5403F" w:rsidP="00D5403F">
            <w:pPr>
              <w:numPr>
                <w:ilvl w:val="0"/>
                <w:numId w:val="8"/>
              </w:numPr>
              <w:tabs>
                <w:tab w:val="clear" w:pos="720"/>
                <w:tab w:val="num" w:pos="238"/>
              </w:tabs>
              <w:suppressAutoHyphens/>
              <w:adjustRightInd w:val="0"/>
              <w:spacing w:after="160" w:line="259" w:lineRule="auto"/>
              <w:ind w:left="238" w:hanging="238"/>
              <w:textAlignment w:val="baseline"/>
              <w:rPr>
                <w:sz w:val="20"/>
              </w:rPr>
            </w:pPr>
            <w:r w:rsidRPr="000F4117">
              <w:rPr>
                <w:sz w:val="20"/>
              </w:rPr>
              <w:t>Bendras azotas &lt;10 mg/l</w:t>
            </w:r>
          </w:p>
          <w:p w:rsidR="00D5403F" w:rsidRPr="000F4117" w:rsidRDefault="00D5403F" w:rsidP="00D5403F">
            <w:pPr>
              <w:numPr>
                <w:ilvl w:val="0"/>
                <w:numId w:val="8"/>
              </w:numPr>
              <w:tabs>
                <w:tab w:val="clear" w:pos="720"/>
                <w:tab w:val="num" w:pos="238"/>
              </w:tabs>
              <w:suppressAutoHyphens/>
              <w:adjustRightInd w:val="0"/>
              <w:spacing w:after="160" w:line="259" w:lineRule="auto"/>
              <w:ind w:left="238" w:hanging="238"/>
              <w:textAlignment w:val="baseline"/>
              <w:rPr>
                <w:sz w:val="20"/>
              </w:rPr>
            </w:pPr>
            <w:r w:rsidRPr="000F4117">
              <w:rPr>
                <w:sz w:val="20"/>
              </w:rPr>
              <w:t>Bendras fosforas 0,4-5</w:t>
            </w:r>
          </w:p>
          <w:p w:rsidR="00D5403F" w:rsidRPr="000F4117" w:rsidRDefault="00D5403F" w:rsidP="00D5403F">
            <w:pPr>
              <w:suppressAutoHyphens/>
              <w:adjustRightInd w:val="0"/>
              <w:textAlignment w:val="baseline"/>
              <w:rPr>
                <w:sz w:val="20"/>
              </w:rPr>
            </w:pPr>
            <w:r w:rsidRPr="000F4117">
              <w:rPr>
                <w:sz w:val="20"/>
              </w:rPr>
              <w:t>Galima pasiekti geresnius BDS</w:t>
            </w:r>
            <w:r w:rsidRPr="000F4117">
              <w:rPr>
                <w:sz w:val="20"/>
                <w:vertAlign w:val="subscript"/>
              </w:rPr>
              <w:t>5</w:t>
            </w:r>
            <w:r w:rsidRPr="000F4117">
              <w:rPr>
                <w:sz w:val="20"/>
              </w:rPr>
              <w:t xml:space="preserve"> ir </w:t>
            </w:r>
            <w:proofErr w:type="spellStart"/>
            <w:r w:rsidRPr="000F4117">
              <w:rPr>
                <w:sz w:val="20"/>
              </w:rPr>
              <w:t>ChDS</w:t>
            </w:r>
            <w:proofErr w:type="spellEnd"/>
            <w:r w:rsidRPr="000F4117">
              <w:rPr>
                <w:sz w:val="20"/>
              </w:rPr>
              <w:t xml:space="preserve"> kiekius. Dėl vietos sąlygų pasiekti bendrą azoto ir fosforo kiekį ne visuomet yra įmanoma arba ekonomiškai apsimoka</w:t>
            </w:r>
          </w:p>
        </w:tc>
        <w:tc>
          <w:tcPr>
            <w:tcW w:w="405" w:type="pct"/>
            <w:vMerge w:val="restart"/>
          </w:tcPr>
          <w:p w:rsidR="00D5403F" w:rsidRPr="000F4117" w:rsidRDefault="00D5403F" w:rsidP="00D5403F">
            <w:pPr>
              <w:suppressAutoHyphens/>
              <w:adjustRightInd w:val="0"/>
              <w:textAlignment w:val="baseline"/>
              <w:rPr>
                <w:sz w:val="20"/>
              </w:rPr>
            </w:pPr>
            <w:r w:rsidRPr="000F4117">
              <w:rPr>
                <w:sz w:val="20"/>
              </w:rPr>
              <w:t>-</w:t>
            </w:r>
          </w:p>
        </w:tc>
        <w:tc>
          <w:tcPr>
            <w:tcW w:w="852" w:type="pct"/>
            <w:vMerge w:val="restart"/>
          </w:tcPr>
          <w:p w:rsidR="00D5403F" w:rsidRPr="000F4117" w:rsidRDefault="00D5403F" w:rsidP="00D5403F">
            <w:pPr>
              <w:suppressAutoHyphens/>
              <w:adjustRightInd w:val="0"/>
              <w:textAlignment w:val="baseline"/>
              <w:rPr>
                <w:sz w:val="20"/>
              </w:rPr>
            </w:pPr>
            <w:r w:rsidRPr="000F4117">
              <w:rPr>
                <w:sz w:val="20"/>
              </w:rPr>
              <w:t>Gamybinės nuotekos, prieš išleidžiant į nuotekų tinklus, valomos riebalų gaudyklėje; sudaryta sutartis su miesto fekalinės kanalizacijos tinklus eksploatuojančia įmone, kurioje nustatyti nuotekų priėmimo kriterijai:</w:t>
            </w:r>
            <w:r w:rsidR="00F55E7C" w:rsidRPr="000F4117">
              <w:rPr>
                <w:sz w:val="20"/>
              </w:rPr>
              <w:t xml:space="preserve"> BDS</w:t>
            </w:r>
            <w:r w:rsidR="00F55E7C" w:rsidRPr="000F4117">
              <w:rPr>
                <w:sz w:val="20"/>
                <w:vertAlign w:val="subscript"/>
              </w:rPr>
              <w:t xml:space="preserve">7 </w:t>
            </w:r>
            <w:r w:rsidR="00F55E7C" w:rsidRPr="000F4117">
              <w:rPr>
                <w:sz w:val="20"/>
              </w:rPr>
              <w:t>– 350 mg/l, suspenduotos medžiagos – 350 mg/l, riebalai – 50 mg/l, bendras azotas – 50 mg/l, bendras fosforas – 10 mg/l, švinas – 0,5 mg/l, nikelis – 0,5 mg/l</w:t>
            </w:r>
            <w:r w:rsidR="006673BF" w:rsidRPr="000F4117">
              <w:rPr>
                <w:sz w:val="20"/>
              </w:rPr>
              <w:t>, gyvsidabris – 0,01 mg/l, alavas – 1 mg/l, vanadis – 2 mg/l,</w:t>
            </w:r>
            <w:r w:rsidR="007B5836" w:rsidRPr="000F4117">
              <w:rPr>
                <w:sz w:val="20"/>
              </w:rPr>
              <w:t xml:space="preserve"> arsenas – 15 mg/l, aliuminis – 0,5 mg/l, kadmis – 0,1 mg/l, chromas 0,5 mg/l, chromas VI+ – 0,1 mg/l, cinkas – 3 mg/l, varis – 2 mg/l, </w:t>
            </w:r>
            <w:proofErr w:type="spellStart"/>
            <w:r w:rsidR="007B5836" w:rsidRPr="000F4117">
              <w:rPr>
                <w:sz w:val="20"/>
              </w:rPr>
              <w:t>detergentai</w:t>
            </w:r>
            <w:proofErr w:type="spellEnd"/>
            <w:r w:rsidR="007B5836" w:rsidRPr="000F4117">
              <w:rPr>
                <w:sz w:val="20"/>
              </w:rPr>
              <w:t xml:space="preserve"> – 10 mg/l, naftos produktai – 5 mg/l, </w:t>
            </w:r>
            <w:proofErr w:type="spellStart"/>
            <w:r w:rsidR="007B5836" w:rsidRPr="000F4117">
              <w:rPr>
                <w:sz w:val="20"/>
              </w:rPr>
              <w:t>ChDS</w:t>
            </w:r>
            <w:proofErr w:type="spellEnd"/>
            <w:r w:rsidR="007B5836" w:rsidRPr="000F4117">
              <w:rPr>
                <w:sz w:val="20"/>
              </w:rPr>
              <w:t>/BDS</w:t>
            </w:r>
            <w:r w:rsidR="007B5836" w:rsidRPr="000F4117">
              <w:rPr>
                <w:sz w:val="20"/>
                <w:vertAlign w:val="subscript"/>
              </w:rPr>
              <w:t>7</w:t>
            </w:r>
            <w:r w:rsidR="007B5836" w:rsidRPr="000F4117">
              <w:rPr>
                <w:sz w:val="20"/>
              </w:rPr>
              <w:t xml:space="preserve"> – ≤3 mg/l, pH – 6,5-9,5.</w:t>
            </w:r>
          </w:p>
          <w:p w:rsidR="00D5403F" w:rsidRPr="000F4117" w:rsidRDefault="00D5403F" w:rsidP="00D5403F">
            <w:pPr>
              <w:suppressAutoHyphens/>
              <w:adjustRightInd w:val="0"/>
              <w:textAlignment w:val="baseline"/>
              <w:rPr>
                <w:sz w:val="20"/>
              </w:rPr>
            </w:pPr>
          </w:p>
        </w:tc>
      </w:tr>
      <w:tr w:rsidR="00D5403F" w:rsidRPr="000F4117" w:rsidTr="00D5403F">
        <w:trPr>
          <w:cantSplit/>
          <w:trHeight w:val="2427"/>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103.</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103) Kai yra reikalingas papildomas valymas, norint pasiekti šiuos lygius ar atitikti specialius išleidimo apribojimus, yra taikomi šie metodai:</w:t>
            </w:r>
          </w:p>
          <w:p w:rsidR="00D5403F" w:rsidRPr="000F4117" w:rsidRDefault="00D5403F" w:rsidP="00D5403F">
            <w:pPr>
              <w:rPr>
                <w:sz w:val="20"/>
              </w:rPr>
            </w:pPr>
            <w:r w:rsidRPr="000F4117">
              <w:rPr>
                <w:sz w:val="20"/>
              </w:rPr>
              <w:t>103.1 azotas pašalinamas biologiškai</w:t>
            </w:r>
          </w:p>
          <w:p w:rsidR="00D5403F" w:rsidRPr="000F4117" w:rsidRDefault="00D5403F" w:rsidP="00D5403F">
            <w:pPr>
              <w:rPr>
                <w:sz w:val="20"/>
              </w:rPr>
            </w:pPr>
            <w:r w:rsidRPr="000F4117">
              <w:rPr>
                <w:sz w:val="20"/>
              </w:rPr>
              <w:t>103.2 taikomas nusodinimas, siekiant pašalinti fosforą, tuo pat metu valant aktyvų dumblą</w:t>
            </w:r>
          </w:p>
          <w:p w:rsidR="00D5403F" w:rsidRPr="000F4117" w:rsidRDefault="00D5403F" w:rsidP="00D5403F">
            <w:pPr>
              <w:rPr>
                <w:sz w:val="20"/>
              </w:rPr>
            </w:pPr>
            <w:r w:rsidRPr="000F4117">
              <w:rPr>
                <w:sz w:val="20"/>
              </w:rPr>
              <w:t>103.3 nuotekų išvalymui naudojama filtracija</w:t>
            </w:r>
          </w:p>
          <w:p w:rsidR="00D5403F" w:rsidRPr="000F4117" w:rsidRDefault="00D5403F" w:rsidP="00D5403F">
            <w:pPr>
              <w:rPr>
                <w:sz w:val="20"/>
              </w:rPr>
            </w:pPr>
            <w:r w:rsidRPr="000F4117">
              <w:rPr>
                <w:sz w:val="20"/>
              </w:rPr>
              <w:t>103.4 pašalinamos pavojingos ir prioritetinės pavojingos medžiagos</w:t>
            </w:r>
          </w:p>
          <w:p w:rsidR="00D5403F" w:rsidRPr="000F4117" w:rsidRDefault="00D5403F" w:rsidP="00D5403F">
            <w:pPr>
              <w:rPr>
                <w:sz w:val="20"/>
              </w:rPr>
            </w:pPr>
            <w:r w:rsidRPr="000F4117">
              <w:rPr>
                <w:sz w:val="20"/>
              </w:rPr>
              <w:t>103.5 taikoma membraninė filtracija</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104.</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Vandens išteklių taupymas, nuotekų kiekio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105)  Pakartotinai panaudoti vandenį po sterilizavimo ar dezinfekavimo procesų, vengiant aktyvaus chloro naudojimo ir kuris atitinka Direktyvos 98/83/EC reikalavimus</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 xml:space="preserve">Atitinka </w:t>
            </w:r>
          </w:p>
        </w:tc>
        <w:tc>
          <w:tcPr>
            <w:tcW w:w="852" w:type="pct"/>
          </w:tcPr>
          <w:p w:rsidR="00D5403F" w:rsidRPr="000F4117" w:rsidRDefault="00D5403F" w:rsidP="00D5403F">
            <w:pPr>
              <w:suppressAutoHyphens/>
              <w:adjustRightInd w:val="0"/>
              <w:textAlignment w:val="baseline"/>
              <w:rPr>
                <w:sz w:val="20"/>
              </w:rPr>
            </w:pPr>
            <w:r w:rsidRPr="000F4117">
              <w:rPr>
                <w:sz w:val="20"/>
              </w:rPr>
              <w:t>Filtravimų procesų metu gautas švarus vanduo naudojamas filtracijos elementų darbo kokybei pagerinti, įrenginių ir linijos plovimui bei skalavimui. Aktyvus chloras dezinfekcijai nėra naudojamas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105.</w:t>
            </w:r>
          </w:p>
        </w:tc>
        <w:tc>
          <w:tcPr>
            <w:tcW w:w="568" w:type="pct"/>
            <w:vAlign w:val="center"/>
          </w:tcPr>
          <w:p w:rsidR="00D5403F" w:rsidRPr="000F4117" w:rsidRDefault="00D5403F" w:rsidP="00D5403F">
            <w:pPr>
              <w:suppressAutoHyphens/>
              <w:adjustRightInd w:val="0"/>
              <w:jc w:val="center"/>
              <w:textAlignment w:val="baseline"/>
              <w:rPr>
                <w:sz w:val="20"/>
              </w:rPr>
            </w:pPr>
            <w:r w:rsidRPr="000F4117">
              <w:rPr>
                <w:sz w:val="20"/>
              </w:rPr>
              <w:t>Nuotekų užterštumo mažinimas</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105) GPGB yra valyti nuotekų dumblą, naudojant vieną ar keletą sekančių metodų:</w:t>
            </w:r>
          </w:p>
          <w:p w:rsidR="00D5403F" w:rsidRPr="000F4117" w:rsidRDefault="00D5403F" w:rsidP="00D5403F">
            <w:pPr>
              <w:numPr>
                <w:ilvl w:val="0"/>
                <w:numId w:val="9"/>
              </w:numPr>
              <w:suppressAutoHyphens/>
              <w:adjustRightInd w:val="0"/>
              <w:spacing w:after="160" w:line="259" w:lineRule="auto"/>
              <w:textAlignment w:val="baseline"/>
              <w:rPr>
                <w:sz w:val="20"/>
              </w:rPr>
            </w:pPr>
            <w:r w:rsidRPr="000F4117">
              <w:rPr>
                <w:sz w:val="20"/>
              </w:rPr>
              <w:t>Stabilizaciją</w:t>
            </w:r>
          </w:p>
          <w:p w:rsidR="00D5403F" w:rsidRPr="000F4117" w:rsidRDefault="00D5403F" w:rsidP="00D5403F">
            <w:pPr>
              <w:numPr>
                <w:ilvl w:val="0"/>
                <w:numId w:val="9"/>
              </w:numPr>
              <w:suppressAutoHyphens/>
              <w:adjustRightInd w:val="0"/>
              <w:spacing w:after="160" w:line="259" w:lineRule="auto"/>
              <w:textAlignment w:val="baseline"/>
              <w:rPr>
                <w:sz w:val="20"/>
              </w:rPr>
            </w:pPr>
            <w:r w:rsidRPr="000F4117">
              <w:rPr>
                <w:sz w:val="20"/>
              </w:rPr>
              <w:t>Tirštėjimą</w:t>
            </w:r>
          </w:p>
          <w:p w:rsidR="00D5403F" w:rsidRPr="000F4117" w:rsidRDefault="00D5403F" w:rsidP="00D5403F">
            <w:pPr>
              <w:numPr>
                <w:ilvl w:val="0"/>
                <w:numId w:val="9"/>
              </w:numPr>
              <w:suppressAutoHyphens/>
              <w:adjustRightInd w:val="0"/>
              <w:spacing w:after="160" w:line="259" w:lineRule="auto"/>
              <w:textAlignment w:val="baseline"/>
              <w:rPr>
                <w:sz w:val="20"/>
              </w:rPr>
            </w:pPr>
            <w:r w:rsidRPr="000F4117">
              <w:rPr>
                <w:sz w:val="20"/>
              </w:rPr>
              <w:t>Vandens pašalinimą</w:t>
            </w:r>
          </w:p>
          <w:p w:rsidR="00D5403F" w:rsidRPr="000F4117" w:rsidRDefault="00D5403F" w:rsidP="00D5403F">
            <w:pPr>
              <w:numPr>
                <w:ilvl w:val="0"/>
                <w:numId w:val="9"/>
              </w:numPr>
              <w:suppressAutoHyphens/>
              <w:adjustRightInd w:val="0"/>
              <w:spacing w:after="160" w:line="259" w:lineRule="auto"/>
              <w:textAlignment w:val="baseline"/>
              <w:rPr>
                <w:sz w:val="20"/>
              </w:rPr>
            </w:pPr>
            <w:r w:rsidRPr="000F4117">
              <w:rPr>
                <w:sz w:val="20"/>
              </w:rPr>
              <w:t>Džiovinimą, jeigu gali būti naudojama natūrali ar regeneruota šiluma iš procesų įrenginiuose</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suppressAutoHyphens/>
              <w:adjustRightInd w:val="0"/>
              <w:textAlignment w:val="baseline"/>
              <w:rPr>
                <w:sz w:val="20"/>
              </w:rPr>
            </w:pPr>
            <w:r w:rsidRPr="000F4117">
              <w:rPr>
                <w:sz w:val="20"/>
              </w:rPr>
              <w:t>Neaktualu</w:t>
            </w:r>
          </w:p>
        </w:tc>
        <w:tc>
          <w:tcPr>
            <w:tcW w:w="852" w:type="pct"/>
          </w:tcPr>
          <w:p w:rsidR="00D5403F" w:rsidRPr="000F4117" w:rsidRDefault="00D5403F" w:rsidP="00D5403F">
            <w:pPr>
              <w:suppressAutoHyphens/>
              <w:adjustRightInd w:val="0"/>
              <w:textAlignment w:val="baseline"/>
              <w:rPr>
                <w:sz w:val="20"/>
              </w:rPr>
            </w:pPr>
            <w:r w:rsidRPr="000F4117">
              <w:rPr>
                <w:sz w:val="20"/>
              </w:rPr>
              <w:t>Gamybinės nuotekos valomos tik riebalų gaudyklėje – kitas valymas nėra aktualus, nes nuotekos išleidžiamos į centralizuotus nuotekų tinklus. Vykdomas išleidžiamų nuotekų monitoringas.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106.</w:t>
            </w:r>
          </w:p>
        </w:tc>
        <w:tc>
          <w:tcPr>
            <w:tcW w:w="568" w:type="pct"/>
            <w:vMerge w:val="restart"/>
            <w:vAlign w:val="center"/>
          </w:tcPr>
          <w:p w:rsidR="00D5403F" w:rsidRPr="000F4117" w:rsidRDefault="00D5403F" w:rsidP="00D5403F">
            <w:pPr>
              <w:suppressAutoHyphens/>
              <w:adjustRightInd w:val="0"/>
              <w:jc w:val="center"/>
              <w:textAlignment w:val="baseline"/>
              <w:rPr>
                <w:sz w:val="20"/>
              </w:rPr>
            </w:pPr>
            <w:r w:rsidRPr="000F4117">
              <w:rPr>
                <w:sz w:val="20"/>
              </w:rPr>
              <w:t>Avarijų prevencija</w:t>
            </w: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106) Nustatyti avarijų/atsitiktinių išleidimų potencialius šaltinius, kurie galėtų pakenkti aplinkai</w:t>
            </w:r>
          </w:p>
        </w:tc>
        <w:tc>
          <w:tcPr>
            <w:tcW w:w="751" w:type="pct"/>
            <w:vMerge w:val="restart"/>
            <w:vAlign w:val="center"/>
          </w:tcPr>
          <w:p w:rsidR="00D5403F" w:rsidRPr="000F4117" w:rsidRDefault="00D5403F" w:rsidP="00D5403F">
            <w:pPr>
              <w:suppressAutoHyphens/>
              <w:adjustRightInd w:val="0"/>
              <w:jc w:val="center"/>
              <w:textAlignment w:val="baseline"/>
              <w:rPr>
                <w:sz w:val="20"/>
                <w:highlight w:val="yellow"/>
              </w:rPr>
            </w:pPr>
            <w:r w:rsidRPr="000F4117">
              <w:rPr>
                <w:sz w:val="20"/>
              </w:rPr>
              <w:t>-</w:t>
            </w:r>
          </w:p>
        </w:tc>
        <w:tc>
          <w:tcPr>
            <w:tcW w:w="405" w:type="pct"/>
            <w:vMerge w:val="restart"/>
          </w:tcPr>
          <w:p w:rsidR="00D5403F" w:rsidRPr="000F4117" w:rsidRDefault="00D5403F" w:rsidP="00D5403F">
            <w:pPr>
              <w:suppressAutoHyphens/>
              <w:adjustRightInd w:val="0"/>
              <w:textAlignment w:val="baseline"/>
              <w:rPr>
                <w:sz w:val="20"/>
              </w:rPr>
            </w:pPr>
            <w:r w:rsidRPr="000F4117">
              <w:rPr>
                <w:sz w:val="20"/>
              </w:rPr>
              <w:t>Atitinka</w:t>
            </w:r>
          </w:p>
        </w:tc>
        <w:tc>
          <w:tcPr>
            <w:tcW w:w="852" w:type="pct"/>
            <w:vMerge w:val="restart"/>
          </w:tcPr>
          <w:p w:rsidR="00D5403F" w:rsidRPr="000F4117" w:rsidRDefault="00D5403F" w:rsidP="00D5403F">
            <w:pPr>
              <w:suppressAutoHyphens/>
              <w:adjustRightInd w:val="0"/>
              <w:textAlignment w:val="baseline"/>
              <w:rPr>
                <w:sz w:val="20"/>
              </w:rPr>
            </w:pPr>
            <w:r w:rsidRPr="000F4117">
              <w:rPr>
                <w:sz w:val="20"/>
              </w:rPr>
              <w:t>Prieš veiklos pradžią bus parengtas avarijų prevencijos ir likvidavimo planas.</w:t>
            </w: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107.</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107) Įvertinti galimų avarijų/ atsitiktinių išleidimų tikimybes ir jų mastus, atlikti rizikos vertinimą</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108.</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 xml:space="preserve">108) Nustatyti tas potencialias avarijas/atsitiktinius </w:t>
            </w:r>
            <w:proofErr w:type="spellStart"/>
            <w:r w:rsidRPr="000F4117">
              <w:rPr>
                <w:sz w:val="20"/>
              </w:rPr>
              <w:t>išleidimus</w:t>
            </w:r>
            <w:proofErr w:type="spellEnd"/>
            <w:r w:rsidRPr="000F4117">
              <w:rPr>
                <w:sz w:val="20"/>
              </w:rPr>
              <w:t>, kuriems papildoma kontrolė yra reikalinga, kad užkirsti kelią jiems įvykti</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109.</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 xml:space="preserve">109) Nustatyti ir įgyvendinti reikalingus tikrinimus ir </w:t>
            </w:r>
            <w:proofErr w:type="spellStart"/>
            <w:r w:rsidRPr="000F4117">
              <w:rPr>
                <w:sz w:val="20"/>
              </w:rPr>
              <w:t>matavimus</w:t>
            </w:r>
            <w:proofErr w:type="spellEnd"/>
            <w:r w:rsidRPr="000F4117">
              <w:rPr>
                <w:sz w:val="20"/>
              </w:rPr>
              <w:t>, siekiant išvengti avarijų ir sumažinti jų žalą aplinkai</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110.</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110) Rengti, įgyvendinti ir reguliariai peržiūrėti avarijų planus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111.</w:t>
            </w:r>
          </w:p>
        </w:tc>
        <w:tc>
          <w:tcPr>
            <w:tcW w:w="568" w:type="pct"/>
            <w:vMerge/>
            <w:vAlign w:val="center"/>
          </w:tcPr>
          <w:p w:rsidR="00D5403F" w:rsidRPr="000F4117" w:rsidRDefault="00D5403F" w:rsidP="00D5403F">
            <w:pPr>
              <w:suppressAutoHyphens/>
              <w:adjustRightInd w:val="0"/>
              <w:jc w:val="center"/>
              <w:textAlignment w:val="baseline"/>
              <w:rPr>
                <w:sz w:val="20"/>
              </w:rPr>
            </w:pPr>
          </w:p>
        </w:tc>
        <w:tc>
          <w:tcPr>
            <w:tcW w:w="538" w:type="pct"/>
            <w:vAlign w:val="center"/>
          </w:tcPr>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111) Tirti visas avarijas, taršos incidentus ir artimas joms situacijas bei saugoti su jais susijusius įrašus</w:t>
            </w:r>
          </w:p>
        </w:tc>
        <w:tc>
          <w:tcPr>
            <w:tcW w:w="751" w:type="pct"/>
            <w:vMerge/>
          </w:tcPr>
          <w:p w:rsidR="00D5403F" w:rsidRPr="000F4117" w:rsidRDefault="00D5403F" w:rsidP="00D5403F">
            <w:pPr>
              <w:suppressAutoHyphens/>
              <w:adjustRightInd w:val="0"/>
              <w:textAlignment w:val="baseline"/>
              <w:rPr>
                <w:sz w:val="20"/>
              </w:rPr>
            </w:pPr>
          </w:p>
        </w:tc>
        <w:tc>
          <w:tcPr>
            <w:tcW w:w="405" w:type="pct"/>
            <w:vMerge/>
          </w:tcPr>
          <w:p w:rsidR="00D5403F" w:rsidRPr="000F4117" w:rsidRDefault="00D5403F" w:rsidP="00D5403F">
            <w:pPr>
              <w:suppressAutoHyphens/>
              <w:adjustRightInd w:val="0"/>
              <w:textAlignment w:val="baseline"/>
              <w:rPr>
                <w:sz w:val="20"/>
              </w:rPr>
            </w:pPr>
          </w:p>
        </w:tc>
        <w:tc>
          <w:tcPr>
            <w:tcW w:w="852" w:type="pct"/>
            <w:vMerge/>
            <w:vAlign w:val="center"/>
          </w:tcPr>
          <w:p w:rsidR="00D5403F" w:rsidRPr="000F4117" w:rsidRDefault="00D5403F" w:rsidP="00D5403F">
            <w:pPr>
              <w:suppressAutoHyphens/>
              <w:adjustRightInd w:val="0"/>
              <w:jc w:val="center"/>
              <w:textAlignment w:val="baseline"/>
              <w:rPr>
                <w:sz w:val="20"/>
              </w:rPr>
            </w:pPr>
          </w:p>
        </w:tc>
      </w:tr>
      <w:tr w:rsidR="00D5403F" w:rsidRPr="000F4117" w:rsidTr="00D5403F">
        <w:trPr>
          <w:cantSplit/>
        </w:trPr>
        <w:tc>
          <w:tcPr>
            <w:tcW w:w="263" w:type="pct"/>
            <w:vAlign w:val="center"/>
          </w:tcPr>
          <w:p w:rsidR="00D5403F" w:rsidRPr="000F4117" w:rsidRDefault="00D5403F" w:rsidP="00D5403F">
            <w:pPr>
              <w:suppressAutoHyphens/>
              <w:adjustRightInd w:val="0"/>
              <w:jc w:val="center"/>
              <w:textAlignment w:val="baseline"/>
              <w:rPr>
                <w:sz w:val="20"/>
              </w:rPr>
            </w:pPr>
            <w:r w:rsidRPr="000F4117">
              <w:rPr>
                <w:sz w:val="20"/>
              </w:rPr>
              <w:t>112.</w:t>
            </w:r>
          </w:p>
        </w:tc>
        <w:tc>
          <w:tcPr>
            <w:tcW w:w="568" w:type="pct"/>
            <w:vAlign w:val="center"/>
          </w:tcPr>
          <w:p w:rsidR="00D5403F" w:rsidRPr="000F4117" w:rsidRDefault="00D5403F" w:rsidP="00D5403F">
            <w:pPr>
              <w:rPr>
                <w:sz w:val="20"/>
              </w:rPr>
            </w:pPr>
            <w:r w:rsidRPr="000F4117">
              <w:rPr>
                <w:sz w:val="20"/>
              </w:rPr>
              <w:t>Monitoringo sistemoms</w:t>
            </w:r>
          </w:p>
          <w:p w:rsidR="00D5403F" w:rsidRPr="000F4117" w:rsidRDefault="00D5403F" w:rsidP="00D5403F">
            <w:pPr>
              <w:suppressAutoHyphens/>
              <w:adjustRightInd w:val="0"/>
              <w:jc w:val="center"/>
              <w:textAlignment w:val="baseline"/>
              <w:rPr>
                <w:sz w:val="20"/>
              </w:rPr>
            </w:pPr>
          </w:p>
        </w:tc>
        <w:tc>
          <w:tcPr>
            <w:tcW w:w="538" w:type="pct"/>
          </w:tcPr>
          <w:p w:rsidR="00D5403F" w:rsidRPr="000F4117" w:rsidRDefault="00D5403F" w:rsidP="00D5403F">
            <w:pPr>
              <w:rPr>
                <w:sz w:val="20"/>
              </w:rPr>
            </w:pPr>
            <w:r w:rsidRPr="000F4117">
              <w:rPr>
                <w:sz w:val="20"/>
              </w:rPr>
              <w:t>Taršos integruota prevencija ir kontrolė. Informacinis dokumentas Bendrieji stebėsenos (monitoringo) principai, Europos Komisija, 2003 (</w:t>
            </w:r>
            <w:proofErr w:type="spellStart"/>
            <w:r w:rsidRPr="000F4117">
              <w:rPr>
                <w:sz w:val="20"/>
              </w:rPr>
              <w:t>Integrated</w:t>
            </w:r>
            <w:proofErr w:type="spellEnd"/>
            <w:r w:rsidRPr="000F4117">
              <w:rPr>
                <w:sz w:val="20"/>
              </w:rPr>
              <w:t xml:space="preserve"> </w:t>
            </w:r>
            <w:proofErr w:type="spellStart"/>
            <w:r w:rsidRPr="000F4117">
              <w:rPr>
                <w:sz w:val="20"/>
              </w:rPr>
              <w:t>Pollution</w:t>
            </w:r>
            <w:proofErr w:type="spellEnd"/>
            <w:r w:rsidRPr="000F4117">
              <w:rPr>
                <w:sz w:val="20"/>
              </w:rPr>
              <w:t xml:space="preserve"> </w:t>
            </w:r>
            <w:proofErr w:type="spellStart"/>
            <w:r w:rsidRPr="000F4117">
              <w:rPr>
                <w:sz w:val="20"/>
              </w:rPr>
              <w:t>Prevention</w:t>
            </w:r>
            <w:proofErr w:type="spellEnd"/>
            <w:r w:rsidRPr="000F4117">
              <w:rPr>
                <w:sz w:val="20"/>
              </w:rPr>
              <w:t xml:space="preserve"> </w:t>
            </w:r>
            <w:proofErr w:type="spellStart"/>
            <w:r w:rsidRPr="000F4117">
              <w:rPr>
                <w:sz w:val="20"/>
              </w:rPr>
              <w:t>and</w:t>
            </w:r>
            <w:proofErr w:type="spellEnd"/>
            <w:r w:rsidRPr="000F4117">
              <w:rPr>
                <w:sz w:val="20"/>
              </w:rPr>
              <w:t xml:space="preserve"> </w:t>
            </w:r>
            <w:proofErr w:type="spellStart"/>
            <w:r w:rsidRPr="000F4117">
              <w:rPr>
                <w:sz w:val="20"/>
              </w:rPr>
              <w:t>Control</w:t>
            </w:r>
            <w:proofErr w:type="spellEnd"/>
            <w:r w:rsidRPr="000F4117">
              <w:rPr>
                <w:sz w:val="20"/>
              </w:rPr>
              <w:t xml:space="preserve"> (IPPC) </w:t>
            </w:r>
            <w:proofErr w:type="spellStart"/>
            <w:r w:rsidRPr="000F4117">
              <w:rPr>
                <w:sz w:val="20"/>
              </w:rPr>
              <w:t>Reference</w:t>
            </w:r>
            <w:proofErr w:type="spellEnd"/>
            <w:r w:rsidRPr="000F4117">
              <w:rPr>
                <w:sz w:val="20"/>
              </w:rPr>
              <w:t xml:space="preserve"> </w:t>
            </w:r>
            <w:proofErr w:type="spellStart"/>
            <w:r w:rsidRPr="000F4117">
              <w:rPr>
                <w:sz w:val="20"/>
              </w:rPr>
              <w:t>Document</w:t>
            </w:r>
            <w:proofErr w:type="spellEnd"/>
            <w:r w:rsidRPr="000F4117">
              <w:rPr>
                <w:sz w:val="20"/>
              </w:rPr>
              <w:t xml:space="preserve"> </w:t>
            </w:r>
            <w:proofErr w:type="spellStart"/>
            <w:r w:rsidRPr="000F4117">
              <w:rPr>
                <w:sz w:val="20"/>
              </w:rPr>
              <w:t>on</w:t>
            </w:r>
            <w:proofErr w:type="spellEnd"/>
            <w:r w:rsidRPr="000F4117">
              <w:rPr>
                <w:sz w:val="20"/>
              </w:rPr>
              <w:t xml:space="preserve"> </w:t>
            </w:r>
            <w:proofErr w:type="spellStart"/>
            <w:r w:rsidRPr="000F4117">
              <w:rPr>
                <w:sz w:val="20"/>
              </w:rPr>
              <w:t>the</w:t>
            </w:r>
            <w:proofErr w:type="spellEnd"/>
            <w:r w:rsidRPr="000F4117">
              <w:rPr>
                <w:sz w:val="20"/>
              </w:rPr>
              <w:t xml:space="preserve"> General </w:t>
            </w:r>
            <w:proofErr w:type="spellStart"/>
            <w:r w:rsidRPr="000F4117">
              <w:rPr>
                <w:sz w:val="20"/>
              </w:rPr>
              <w:t>Principles</w:t>
            </w:r>
            <w:proofErr w:type="spellEnd"/>
            <w:r w:rsidRPr="000F4117">
              <w:rPr>
                <w:sz w:val="20"/>
              </w:rPr>
              <w:t xml:space="preserve"> </w:t>
            </w:r>
            <w:proofErr w:type="spellStart"/>
            <w:r w:rsidRPr="000F4117">
              <w:rPr>
                <w:sz w:val="20"/>
              </w:rPr>
              <w:t>of</w:t>
            </w:r>
            <w:proofErr w:type="spellEnd"/>
            <w:r w:rsidRPr="000F4117">
              <w:rPr>
                <w:sz w:val="20"/>
              </w:rPr>
              <w:t xml:space="preserve"> </w:t>
            </w:r>
            <w:proofErr w:type="spellStart"/>
            <w:r w:rsidRPr="000F4117">
              <w:rPr>
                <w:sz w:val="20"/>
              </w:rPr>
              <w:t>Monitoring</w:t>
            </w:r>
            <w:proofErr w:type="spellEnd"/>
            <w:r w:rsidRPr="000F4117">
              <w:rPr>
                <w:sz w:val="20"/>
              </w:rPr>
              <w:t xml:space="preserve">. </w:t>
            </w:r>
            <w:proofErr w:type="spellStart"/>
            <w:r w:rsidRPr="000F4117">
              <w:rPr>
                <w:sz w:val="20"/>
              </w:rPr>
              <w:t>European</w:t>
            </w:r>
            <w:proofErr w:type="spellEnd"/>
            <w:r w:rsidRPr="000F4117">
              <w:rPr>
                <w:sz w:val="20"/>
              </w:rPr>
              <w:t xml:space="preserve"> </w:t>
            </w:r>
            <w:proofErr w:type="spellStart"/>
            <w:r w:rsidRPr="000F4117">
              <w:rPr>
                <w:sz w:val="20"/>
              </w:rPr>
              <w:t>Commission</w:t>
            </w:r>
            <w:proofErr w:type="spellEnd"/>
            <w:r w:rsidRPr="000F4117">
              <w:rPr>
                <w:sz w:val="20"/>
              </w:rPr>
              <w:t xml:space="preserve">, </w:t>
            </w:r>
            <w:proofErr w:type="spellStart"/>
            <w:r w:rsidRPr="000F4117">
              <w:rPr>
                <w:sz w:val="20"/>
              </w:rPr>
              <w:t>July</w:t>
            </w:r>
            <w:proofErr w:type="spellEnd"/>
            <w:r w:rsidRPr="000F4117">
              <w:rPr>
                <w:sz w:val="20"/>
              </w:rPr>
              <w:t xml:space="preserve"> 2003)</w:t>
            </w:r>
          </w:p>
          <w:p w:rsidR="00D5403F" w:rsidRPr="000F4117" w:rsidRDefault="00D5403F" w:rsidP="00D5403F">
            <w:pPr>
              <w:rPr>
                <w:sz w:val="20"/>
              </w:rPr>
            </w:pPr>
          </w:p>
          <w:p w:rsidR="00D5403F" w:rsidRPr="000F4117" w:rsidRDefault="00D5403F" w:rsidP="00D5403F">
            <w:pPr>
              <w:suppressAutoHyphens/>
              <w:adjustRightInd w:val="0"/>
              <w:textAlignment w:val="baseline"/>
              <w:rPr>
                <w:sz w:val="20"/>
              </w:rPr>
            </w:pPr>
          </w:p>
        </w:tc>
        <w:tc>
          <w:tcPr>
            <w:tcW w:w="1624" w:type="pct"/>
          </w:tcPr>
          <w:p w:rsidR="00D5403F" w:rsidRPr="000F4117" w:rsidRDefault="00D5403F" w:rsidP="00D5403F">
            <w:pPr>
              <w:rPr>
                <w:sz w:val="20"/>
              </w:rPr>
            </w:pPr>
            <w:r w:rsidRPr="000F4117">
              <w:rPr>
                <w:sz w:val="20"/>
              </w:rPr>
              <w:t>Monitoringo duomenų paruošimas ir palyginimas, ypatingą dėmesį skiriant duomenų patikimumui ir palyginamumui:</w:t>
            </w:r>
          </w:p>
          <w:p w:rsidR="00D5403F" w:rsidRPr="000F4117" w:rsidRDefault="00D5403F" w:rsidP="00D5403F">
            <w:pPr>
              <w:numPr>
                <w:ilvl w:val="0"/>
                <w:numId w:val="14"/>
              </w:numPr>
              <w:tabs>
                <w:tab w:val="left" w:pos="320"/>
              </w:tabs>
              <w:contextualSpacing/>
              <w:rPr>
                <w:sz w:val="20"/>
              </w:rPr>
            </w:pPr>
            <w:r w:rsidRPr="000F4117">
              <w:rPr>
                <w:iCs/>
                <w:sz w:val="20"/>
              </w:rPr>
              <w:t>patikimumui užtikrinti turi būti pateikiama informacija apie duomenų neapibrėžtį, sistemų tikslumą, paklaidas, duomenų teisingumo patikrinimą ir kt</w:t>
            </w:r>
            <w:r w:rsidRPr="000F4117">
              <w:rPr>
                <w:sz w:val="20"/>
              </w:rPr>
              <w:t xml:space="preserve">. </w:t>
            </w:r>
          </w:p>
          <w:p w:rsidR="00D5403F" w:rsidRPr="000F4117" w:rsidRDefault="00D5403F" w:rsidP="00D5403F">
            <w:pPr>
              <w:numPr>
                <w:ilvl w:val="0"/>
                <w:numId w:val="14"/>
              </w:numPr>
              <w:tabs>
                <w:tab w:val="left" w:pos="320"/>
              </w:tabs>
              <w:contextualSpacing/>
              <w:rPr>
                <w:sz w:val="20"/>
              </w:rPr>
            </w:pPr>
            <w:r w:rsidRPr="000F4117">
              <w:rPr>
                <w:iCs/>
                <w:sz w:val="20"/>
              </w:rPr>
              <w:t>palyginamumui užtikrinti turi būti taikomos standartizuotos mėginių ėmimo, analizės, tvarkymo ir pervežimo procedūros, pasitelkiami kvalifikuoti darbuotojai, ataskaitose naudojami atitinkami vienetai, kt.</w:t>
            </w:r>
          </w:p>
          <w:p w:rsidR="00D5403F" w:rsidRPr="000F4117" w:rsidRDefault="00D5403F" w:rsidP="00D5403F">
            <w:pPr>
              <w:tabs>
                <w:tab w:val="left" w:pos="320"/>
              </w:tabs>
              <w:contextualSpacing/>
              <w:rPr>
                <w:sz w:val="20"/>
              </w:rPr>
            </w:pPr>
            <w:r w:rsidRPr="000F4117">
              <w:rPr>
                <w:sz w:val="20"/>
              </w:rPr>
              <w:t xml:space="preserve"> </w:t>
            </w:r>
          </w:p>
          <w:p w:rsidR="00D5403F" w:rsidRPr="000F4117" w:rsidRDefault="00D5403F" w:rsidP="00D5403F">
            <w:pPr>
              <w:rPr>
                <w:sz w:val="20"/>
              </w:rPr>
            </w:pPr>
            <w:r w:rsidRPr="000F4117">
              <w:rPr>
                <w:sz w:val="20"/>
              </w:rPr>
              <w:t>Taikomi monitoringo būdai – tiesioginiai matavimai, pakeičiami parametrai, masių balansas, skaičiavimai, išmetimo koeficientai.</w:t>
            </w:r>
          </w:p>
          <w:p w:rsidR="00D5403F" w:rsidRPr="000F4117" w:rsidRDefault="00D5403F" w:rsidP="00D5403F">
            <w:pPr>
              <w:rPr>
                <w:sz w:val="20"/>
              </w:rPr>
            </w:pPr>
          </w:p>
          <w:p w:rsidR="00D5403F" w:rsidRPr="000F4117" w:rsidRDefault="00D5403F" w:rsidP="00D5403F">
            <w:pPr>
              <w:rPr>
                <w:sz w:val="20"/>
              </w:rPr>
            </w:pPr>
            <w:r w:rsidRPr="000F4117">
              <w:rPr>
                <w:sz w:val="20"/>
              </w:rPr>
              <w:t>Monitoringo rezultatų ataskaitose turi būti pateikiami apibendrinti monitoringo rezultatai bei išvados apie nustatytų reikalavimų laikymąsi. Rengiant ataskaitą turi būti atsižvelgta į:</w:t>
            </w:r>
          </w:p>
          <w:p w:rsidR="00D5403F" w:rsidRPr="000F4117" w:rsidRDefault="00D5403F" w:rsidP="00D5403F">
            <w:pPr>
              <w:numPr>
                <w:ilvl w:val="0"/>
                <w:numId w:val="13"/>
              </w:numPr>
              <w:rPr>
                <w:iCs/>
                <w:sz w:val="20"/>
              </w:rPr>
            </w:pPr>
            <w:r w:rsidRPr="000F4117">
              <w:rPr>
                <w:iCs/>
                <w:sz w:val="20"/>
              </w:rPr>
              <w:t xml:space="preserve">reikalavimus ataskaitai ir kam ji skirta; </w:t>
            </w:r>
          </w:p>
          <w:p w:rsidR="00D5403F" w:rsidRPr="000F4117" w:rsidRDefault="00D5403F" w:rsidP="00D5403F">
            <w:pPr>
              <w:numPr>
                <w:ilvl w:val="0"/>
                <w:numId w:val="13"/>
              </w:numPr>
              <w:rPr>
                <w:iCs/>
                <w:sz w:val="20"/>
              </w:rPr>
            </w:pPr>
            <w:r w:rsidRPr="000F4117">
              <w:rPr>
                <w:iCs/>
                <w:sz w:val="20"/>
              </w:rPr>
              <w:t xml:space="preserve">atsakomybę už ataskaitos parengimą; </w:t>
            </w:r>
          </w:p>
          <w:p w:rsidR="00D5403F" w:rsidRPr="000F4117" w:rsidRDefault="00D5403F" w:rsidP="00D5403F">
            <w:pPr>
              <w:numPr>
                <w:ilvl w:val="0"/>
                <w:numId w:val="13"/>
              </w:numPr>
              <w:rPr>
                <w:iCs/>
                <w:sz w:val="20"/>
              </w:rPr>
            </w:pPr>
            <w:r w:rsidRPr="000F4117">
              <w:rPr>
                <w:iCs/>
                <w:sz w:val="20"/>
              </w:rPr>
              <w:t>ataskaitos apimtį, ataskaitos rūšį;</w:t>
            </w:r>
          </w:p>
          <w:p w:rsidR="00D5403F" w:rsidRPr="000F4117" w:rsidRDefault="00D5403F" w:rsidP="00D5403F">
            <w:pPr>
              <w:numPr>
                <w:ilvl w:val="0"/>
                <w:numId w:val="13"/>
              </w:numPr>
              <w:rPr>
                <w:iCs/>
                <w:sz w:val="20"/>
              </w:rPr>
            </w:pPr>
            <w:r w:rsidRPr="000F4117">
              <w:rPr>
                <w:iCs/>
                <w:sz w:val="20"/>
              </w:rPr>
              <w:t xml:space="preserve">ataskaitos rengimo principus ir kokybės aspektus. </w:t>
            </w:r>
          </w:p>
        </w:tc>
        <w:tc>
          <w:tcPr>
            <w:tcW w:w="751" w:type="pct"/>
            <w:vAlign w:val="center"/>
          </w:tcPr>
          <w:p w:rsidR="00D5403F" w:rsidRPr="000F4117" w:rsidRDefault="00D5403F" w:rsidP="00D5403F">
            <w:pPr>
              <w:suppressAutoHyphens/>
              <w:adjustRightInd w:val="0"/>
              <w:jc w:val="center"/>
              <w:textAlignment w:val="baseline"/>
              <w:rPr>
                <w:sz w:val="20"/>
              </w:rPr>
            </w:pPr>
            <w:r w:rsidRPr="000F4117">
              <w:rPr>
                <w:sz w:val="20"/>
              </w:rPr>
              <w:t>-</w:t>
            </w:r>
          </w:p>
        </w:tc>
        <w:tc>
          <w:tcPr>
            <w:tcW w:w="405" w:type="pct"/>
          </w:tcPr>
          <w:p w:rsidR="00D5403F" w:rsidRPr="000F4117" w:rsidRDefault="00D5403F" w:rsidP="00D5403F">
            <w:pPr>
              <w:jc w:val="center"/>
              <w:rPr>
                <w:sz w:val="20"/>
              </w:rPr>
            </w:pPr>
            <w:r w:rsidRPr="000F4117">
              <w:rPr>
                <w:sz w:val="20"/>
              </w:rPr>
              <w:t>Atitinka</w:t>
            </w:r>
          </w:p>
          <w:p w:rsidR="00D5403F" w:rsidRPr="000F4117" w:rsidRDefault="00D5403F" w:rsidP="00D5403F">
            <w:pPr>
              <w:suppressAutoHyphens/>
              <w:adjustRightInd w:val="0"/>
              <w:textAlignment w:val="baseline"/>
              <w:rPr>
                <w:sz w:val="20"/>
              </w:rPr>
            </w:pPr>
          </w:p>
        </w:tc>
        <w:tc>
          <w:tcPr>
            <w:tcW w:w="852" w:type="pct"/>
          </w:tcPr>
          <w:p w:rsidR="00D5403F" w:rsidRPr="000F4117" w:rsidRDefault="00D5403F" w:rsidP="00D5403F">
            <w:pPr>
              <w:jc w:val="both"/>
              <w:rPr>
                <w:sz w:val="20"/>
              </w:rPr>
            </w:pPr>
            <w:r w:rsidRPr="000F4117">
              <w:rPr>
                <w:sz w:val="20"/>
              </w:rPr>
              <w:t xml:space="preserve">Įmonėje bus vykdomas Ūkio subjekto aplinkos monitoringas, į kurio sudėtį įeina taršos šaltinių išleidžiamų / išmetamų teršalų monitoringas. </w:t>
            </w:r>
          </w:p>
          <w:p w:rsidR="00D5403F" w:rsidRPr="000F4117" w:rsidRDefault="00D5403F" w:rsidP="00D5403F">
            <w:pPr>
              <w:jc w:val="both"/>
              <w:rPr>
                <w:sz w:val="20"/>
              </w:rPr>
            </w:pPr>
          </w:p>
          <w:p w:rsidR="00D5403F" w:rsidRPr="000F4117" w:rsidRDefault="00D5403F" w:rsidP="00D5403F">
            <w:pPr>
              <w:jc w:val="both"/>
              <w:rPr>
                <w:sz w:val="20"/>
              </w:rPr>
            </w:pPr>
            <w:r w:rsidRPr="000F4117">
              <w:rPr>
                <w:sz w:val="20"/>
              </w:rPr>
              <w:t>Matavimai atliekami nenuolatinių matavimų būdu, pagal monitoringo programoje nustatytą dažnį. Kontroliuojami teršalai, mėginio paėmimo vieta, dažnumas, planuojamas naudoti matavimo metodas bus nustatyti su atsakinga institucija suderintoje Ūkio subjekto aplinkos monitoringo programoje.</w:t>
            </w:r>
          </w:p>
          <w:p w:rsidR="00D5403F" w:rsidRPr="000F4117" w:rsidRDefault="00D5403F" w:rsidP="00D5403F">
            <w:pPr>
              <w:jc w:val="both"/>
              <w:rPr>
                <w:sz w:val="20"/>
              </w:rPr>
            </w:pPr>
          </w:p>
          <w:p w:rsidR="00D5403F" w:rsidRPr="000F4117" w:rsidRDefault="00D5403F" w:rsidP="00F55E7C">
            <w:pPr>
              <w:jc w:val="both"/>
              <w:rPr>
                <w:sz w:val="20"/>
              </w:rPr>
            </w:pPr>
            <w:r w:rsidRPr="000F4117">
              <w:rPr>
                <w:sz w:val="20"/>
              </w:rPr>
              <w:t>Mėginių ėmimas, analizė, tvarkymas ir pervežimas atliekami vadovaujantis standartizuotomis procedūromis (GPGB, CEN, ISO standartais bei jų pagrindu parengtais Lietuvos standartais). Tyrimus vykdys licencijuotos laboratorijos, su kuriomis bus sudarytos sutartys.</w:t>
            </w:r>
          </w:p>
        </w:tc>
      </w:tr>
    </w:tbl>
    <w:p w:rsidR="00D5403F" w:rsidRPr="000F4117" w:rsidRDefault="00D5403F">
      <w:pPr>
        <w:ind w:firstLine="567"/>
        <w:jc w:val="both"/>
        <w:rPr>
          <w:sz w:val="22"/>
          <w:szCs w:val="24"/>
          <w:lang w:eastAsia="lt-LT"/>
        </w:rPr>
      </w:pPr>
    </w:p>
    <w:p w:rsidR="00DC4BB5" w:rsidRPr="000F4117" w:rsidRDefault="00DC4BB5">
      <w:pPr>
        <w:ind w:firstLine="567"/>
        <w:jc w:val="both"/>
        <w:rPr>
          <w:sz w:val="22"/>
          <w:szCs w:val="24"/>
          <w:lang w:eastAsia="lt-LT"/>
        </w:rPr>
      </w:pPr>
    </w:p>
    <w:p w:rsidR="00DC4BB5" w:rsidRPr="000F4117" w:rsidRDefault="00DC4BB5">
      <w:pPr>
        <w:widowControl w:val="0"/>
        <w:ind w:firstLine="567"/>
        <w:jc w:val="both"/>
        <w:rPr>
          <w:b/>
          <w:sz w:val="22"/>
          <w:szCs w:val="24"/>
          <w:lang w:eastAsia="lt-LT"/>
        </w:rPr>
      </w:pPr>
    </w:p>
    <w:p w:rsidR="00DC4BB5" w:rsidRPr="000F4117" w:rsidRDefault="00683B0C">
      <w:pPr>
        <w:widowControl w:val="0"/>
        <w:jc w:val="center"/>
        <w:rPr>
          <w:b/>
          <w:sz w:val="22"/>
          <w:szCs w:val="24"/>
          <w:lang w:eastAsia="lt-LT"/>
        </w:rPr>
      </w:pPr>
      <w:r w:rsidRPr="000F4117">
        <w:rPr>
          <w:b/>
          <w:sz w:val="22"/>
          <w:szCs w:val="24"/>
          <w:lang w:eastAsia="lt-LT"/>
        </w:rPr>
        <w:t>II. LEIDIMO SĄLYGOS</w:t>
      </w:r>
    </w:p>
    <w:p w:rsidR="00DC4BB5" w:rsidRPr="000F4117" w:rsidRDefault="00DC4BB5">
      <w:pPr>
        <w:ind w:firstLine="567"/>
        <w:jc w:val="both"/>
        <w:rPr>
          <w:sz w:val="22"/>
          <w:szCs w:val="24"/>
          <w:lang w:eastAsia="lt-LT"/>
        </w:rPr>
      </w:pPr>
    </w:p>
    <w:p w:rsidR="00DC4BB5" w:rsidRPr="000F4117" w:rsidRDefault="00683B0C">
      <w:pPr>
        <w:widowControl w:val="0"/>
        <w:ind w:firstLine="567"/>
        <w:jc w:val="both"/>
        <w:rPr>
          <w:sz w:val="22"/>
          <w:szCs w:val="24"/>
          <w:lang w:eastAsia="lt-LT"/>
        </w:rPr>
      </w:pPr>
      <w:r w:rsidRPr="000F4117">
        <w:rPr>
          <w:sz w:val="22"/>
          <w:szCs w:val="24"/>
          <w:lang w:eastAsia="lt-LT"/>
        </w:rPr>
        <w:t>3 lentelė. Aplinkosaugos veiksmų planas</w:t>
      </w:r>
    </w:p>
    <w:p w:rsidR="00DC4BB5" w:rsidRPr="000F4117" w:rsidRDefault="00DC4BB5">
      <w:pPr>
        <w:widowControl w:val="0"/>
        <w:ind w:firstLine="567"/>
        <w:jc w:val="both"/>
        <w:rPr>
          <w:sz w:val="22"/>
          <w:szCs w:val="24"/>
          <w:lang w:eastAsia="lt-LT"/>
        </w:rPr>
      </w:pPr>
    </w:p>
    <w:p w:rsidR="007B5836" w:rsidRPr="000F4117" w:rsidRDefault="007B5836" w:rsidP="007B5836">
      <w:pPr>
        <w:pStyle w:val="BodyTextNoSpace"/>
        <w:spacing w:before="120" w:after="120" w:line="240" w:lineRule="auto"/>
        <w:jc w:val="both"/>
        <w:rPr>
          <w:sz w:val="22"/>
          <w:szCs w:val="22"/>
          <w:lang w:val="lt-LT"/>
        </w:rPr>
      </w:pPr>
      <w:r w:rsidRPr="000F4117">
        <w:rPr>
          <w:sz w:val="22"/>
          <w:szCs w:val="22"/>
          <w:lang w:val="lt-LT"/>
        </w:rPr>
        <w:t>Lentelė nepildoma ir aplinkosaugos veiksmų planas nerengiamas, kadangi vykdoma veikla atitinka GPGB rekomendacijas.</w:t>
      </w:r>
    </w:p>
    <w:p w:rsidR="00DC4BB5" w:rsidRPr="000F4117" w:rsidRDefault="00DC4BB5">
      <w:pPr>
        <w:ind w:firstLine="567"/>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7. Vandens išgavimas.</w:t>
      </w:r>
    </w:p>
    <w:p w:rsidR="00DC4BB5" w:rsidRPr="000F4117" w:rsidRDefault="00DC4BB5" w:rsidP="00794783">
      <w:pPr>
        <w:jc w:val="both"/>
        <w:rPr>
          <w:strike/>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4 lentelė. Duomenys apie paviršinį vandens telkinį, iš kurio leidžiama išgauti vandenį, vandens išgavimo vietą ir leidžiamą išgauti vandens kiekį</w:t>
      </w:r>
    </w:p>
    <w:p w:rsidR="00794783" w:rsidRPr="000F4117" w:rsidRDefault="00794783">
      <w:pPr>
        <w:ind w:firstLine="567"/>
        <w:jc w:val="both"/>
        <w:rPr>
          <w:sz w:val="22"/>
          <w:szCs w:val="24"/>
          <w:lang w:eastAsia="lt-LT"/>
        </w:rPr>
      </w:pPr>
    </w:p>
    <w:p w:rsidR="007E24B5" w:rsidRPr="000F4117" w:rsidRDefault="00794783" w:rsidP="007E24B5">
      <w:pPr>
        <w:spacing w:before="120" w:after="120"/>
        <w:ind w:firstLine="567"/>
        <w:jc w:val="both"/>
        <w:rPr>
          <w:sz w:val="22"/>
          <w:szCs w:val="22"/>
          <w:lang w:eastAsia="lt-LT"/>
        </w:rPr>
      </w:pPr>
      <w:r w:rsidRPr="000F4117">
        <w:rPr>
          <w:sz w:val="22"/>
          <w:szCs w:val="22"/>
          <w:lang w:eastAsia="lt-LT"/>
        </w:rPr>
        <w:t>Lentelė nepildoma, nes vanduo gaunamas centralizuotai, iš UAB „Kauno vandenys“ vandentiekio tinklų</w:t>
      </w:r>
      <w:r w:rsidR="007E24B5" w:rsidRPr="000F4117">
        <w:rPr>
          <w:sz w:val="22"/>
          <w:szCs w:val="22"/>
          <w:lang w:eastAsia="lt-LT"/>
        </w:rPr>
        <w:t xml:space="preserve">. Projektiniai vandens sunaudojimo kiekiai: </w:t>
      </w:r>
    </w:p>
    <w:p w:rsidR="007E24B5" w:rsidRPr="000F4117" w:rsidRDefault="007E24B5" w:rsidP="007E24B5">
      <w:pPr>
        <w:spacing w:before="120" w:after="120"/>
        <w:ind w:firstLine="567"/>
        <w:jc w:val="both"/>
        <w:rPr>
          <w:sz w:val="22"/>
          <w:szCs w:val="22"/>
          <w:lang w:eastAsia="lt-LT"/>
        </w:rPr>
      </w:pPr>
      <w:r w:rsidRPr="000F4117">
        <w:rPr>
          <w:sz w:val="22"/>
          <w:szCs w:val="22"/>
          <w:lang w:eastAsia="lt-LT"/>
        </w:rPr>
        <w:t>- ūkio-buities reikmėms – 7,5 m3/d; 1957 m3/m</w:t>
      </w:r>
    </w:p>
    <w:p w:rsidR="007E24B5" w:rsidRPr="000F4117" w:rsidRDefault="007E24B5" w:rsidP="007E24B5">
      <w:pPr>
        <w:spacing w:before="120" w:after="120"/>
        <w:ind w:firstLine="567"/>
        <w:jc w:val="both"/>
        <w:rPr>
          <w:sz w:val="22"/>
          <w:szCs w:val="22"/>
          <w:lang w:eastAsia="lt-LT"/>
        </w:rPr>
      </w:pPr>
      <w:r w:rsidRPr="000F4117">
        <w:rPr>
          <w:sz w:val="22"/>
          <w:szCs w:val="22"/>
          <w:lang w:eastAsia="lt-LT"/>
        </w:rPr>
        <w:t>- technologiniams poreikiams – 771,5 m3/d; 201 361,5 m3/m</w:t>
      </w:r>
    </w:p>
    <w:p w:rsidR="007E24B5" w:rsidRPr="000F4117" w:rsidRDefault="007E24B5" w:rsidP="007E24B5">
      <w:pPr>
        <w:spacing w:before="120" w:after="120"/>
        <w:ind w:firstLine="567"/>
        <w:jc w:val="both"/>
        <w:rPr>
          <w:sz w:val="22"/>
          <w:szCs w:val="22"/>
          <w:lang w:eastAsia="lt-LT"/>
        </w:rPr>
      </w:pPr>
      <w:r w:rsidRPr="000F4117">
        <w:rPr>
          <w:sz w:val="22"/>
          <w:szCs w:val="22"/>
          <w:lang w:eastAsia="lt-LT"/>
        </w:rPr>
        <w:t>- katilinėje – 480 m3/d; 175 200 m3/m</w:t>
      </w:r>
    </w:p>
    <w:p w:rsidR="007E24B5" w:rsidRPr="000F4117" w:rsidRDefault="007E24B5" w:rsidP="007E24B5">
      <w:pPr>
        <w:spacing w:before="120" w:after="120"/>
        <w:ind w:firstLine="567"/>
        <w:jc w:val="both"/>
        <w:rPr>
          <w:sz w:val="22"/>
          <w:szCs w:val="22"/>
          <w:lang w:eastAsia="lt-LT"/>
        </w:rPr>
      </w:pPr>
      <w:r w:rsidRPr="000F4117">
        <w:rPr>
          <w:sz w:val="22"/>
          <w:szCs w:val="22"/>
          <w:lang w:eastAsia="lt-LT"/>
        </w:rPr>
        <w:t>- teritorijos laistymui – 2 m3/d; 60 m3/m</w:t>
      </w:r>
    </w:p>
    <w:p w:rsidR="007E24B5" w:rsidRPr="000F4117" w:rsidRDefault="007E24B5" w:rsidP="007E24B5">
      <w:pPr>
        <w:spacing w:before="120" w:after="120"/>
        <w:ind w:firstLine="567"/>
        <w:jc w:val="both"/>
        <w:rPr>
          <w:sz w:val="22"/>
          <w:szCs w:val="22"/>
          <w:lang w:eastAsia="lt-LT"/>
        </w:rPr>
      </w:pPr>
      <w:r w:rsidRPr="000F4117">
        <w:rPr>
          <w:sz w:val="22"/>
          <w:szCs w:val="22"/>
          <w:lang w:eastAsia="lt-LT"/>
        </w:rPr>
        <w:t xml:space="preserve">Iš viso: 1261 m3/d; 378 578,5 m3/m </w:t>
      </w:r>
    </w:p>
    <w:p w:rsidR="00DC4BB5" w:rsidRPr="000F4117" w:rsidRDefault="00DC4BB5" w:rsidP="00794783">
      <w:pPr>
        <w:rPr>
          <w:b/>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5 lentelė. Duomenys apie leidžiamą išgauti požeminio vandens kiekį</w:t>
      </w:r>
    </w:p>
    <w:p w:rsidR="00DC4BB5" w:rsidRPr="000F4117" w:rsidRDefault="00DC4BB5">
      <w:pPr>
        <w:ind w:firstLine="567"/>
        <w:jc w:val="both"/>
        <w:rPr>
          <w:sz w:val="22"/>
          <w:szCs w:val="24"/>
          <w:lang w:eastAsia="lt-LT"/>
        </w:rPr>
      </w:pPr>
    </w:p>
    <w:p w:rsidR="00DC4BB5" w:rsidRPr="000F4117" w:rsidRDefault="007E24B5">
      <w:pPr>
        <w:rPr>
          <w:sz w:val="22"/>
          <w:szCs w:val="24"/>
          <w:lang w:eastAsia="lt-LT"/>
        </w:rPr>
      </w:pPr>
      <w:r w:rsidRPr="000F4117">
        <w:rPr>
          <w:sz w:val="22"/>
          <w:szCs w:val="24"/>
          <w:lang w:eastAsia="lt-LT"/>
        </w:rPr>
        <w:t>Lentelė nepildoma, nes vanduo gaunamas centralizuotai.</w:t>
      </w:r>
    </w:p>
    <w:p w:rsidR="007E24B5" w:rsidRPr="000F4117" w:rsidRDefault="007E24B5">
      <w:pPr>
        <w:rPr>
          <w:strike/>
          <w:sz w:val="22"/>
          <w:szCs w:val="24"/>
          <w:lang w:eastAsia="lt-LT"/>
        </w:rPr>
      </w:pPr>
    </w:p>
    <w:p w:rsidR="00DC4BB5" w:rsidRPr="000F4117" w:rsidRDefault="00683B0C">
      <w:pPr>
        <w:ind w:firstLine="567"/>
        <w:rPr>
          <w:sz w:val="22"/>
          <w:szCs w:val="24"/>
          <w:lang w:eastAsia="lt-LT"/>
        </w:rPr>
      </w:pPr>
      <w:r w:rsidRPr="000F4117">
        <w:rPr>
          <w:sz w:val="22"/>
          <w:szCs w:val="24"/>
          <w:lang w:eastAsia="lt-LT"/>
        </w:rPr>
        <w:t>8. Tarša į aplinkos orą.</w:t>
      </w:r>
    </w:p>
    <w:p w:rsidR="00DC4BB5" w:rsidRPr="000F4117" w:rsidRDefault="00DC4BB5">
      <w:pPr>
        <w:widowControl w:val="0"/>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6 lentelė. Leidžiami išmesti į aplinkos orą teršalai ir jų kiekis</w:t>
      </w:r>
    </w:p>
    <w:p w:rsidR="007E24B5" w:rsidRPr="000F4117" w:rsidRDefault="007E24B5">
      <w:pPr>
        <w:ind w:firstLine="567"/>
        <w:jc w:val="both"/>
        <w:rPr>
          <w:sz w:val="22"/>
          <w:szCs w:val="24"/>
          <w:lang w:eastAsia="lt-LT"/>
        </w:rPr>
      </w:pPr>
    </w:p>
    <w:tbl>
      <w:tblPr>
        <w:tblW w:w="13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90"/>
        <w:gridCol w:w="6066"/>
      </w:tblGrid>
      <w:tr w:rsidR="007E24B5" w:rsidRPr="000F4117" w:rsidTr="007E24B5">
        <w:trPr>
          <w:trHeight w:val="404"/>
        </w:trPr>
        <w:tc>
          <w:tcPr>
            <w:tcW w:w="4140" w:type="dxa"/>
            <w:tcBorders>
              <w:top w:val="single" w:sz="4" w:space="0" w:color="auto"/>
              <w:left w:val="single" w:sz="4" w:space="0" w:color="auto"/>
              <w:bottom w:val="single" w:sz="4" w:space="0" w:color="auto"/>
              <w:right w:val="single" w:sz="4" w:space="0" w:color="auto"/>
            </w:tcBorders>
            <w:vAlign w:val="center"/>
          </w:tcPr>
          <w:p w:rsidR="007E24B5" w:rsidRPr="000F4117" w:rsidRDefault="007E24B5" w:rsidP="005412FE">
            <w:pPr>
              <w:jc w:val="center"/>
              <w:rPr>
                <w:sz w:val="20"/>
              </w:rPr>
            </w:pPr>
            <w:r w:rsidRPr="000F4117">
              <w:rPr>
                <w:sz w:val="20"/>
              </w:rPr>
              <w:t>Teršalo pavadinimas</w:t>
            </w:r>
          </w:p>
        </w:tc>
        <w:tc>
          <w:tcPr>
            <w:tcW w:w="3090" w:type="dxa"/>
            <w:tcBorders>
              <w:top w:val="single" w:sz="4" w:space="0" w:color="auto"/>
              <w:left w:val="single" w:sz="4" w:space="0" w:color="auto"/>
              <w:bottom w:val="single" w:sz="4" w:space="0" w:color="auto"/>
              <w:right w:val="single" w:sz="4" w:space="0" w:color="auto"/>
            </w:tcBorders>
            <w:vAlign w:val="center"/>
          </w:tcPr>
          <w:p w:rsidR="007E24B5" w:rsidRPr="000F4117" w:rsidRDefault="007E24B5" w:rsidP="005412FE">
            <w:pPr>
              <w:jc w:val="center"/>
              <w:rPr>
                <w:sz w:val="20"/>
                <w:vertAlign w:val="superscript"/>
              </w:rPr>
            </w:pPr>
            <w:r w:rsidRPr="000F4117">
              <w:rPr>
                <w:sz w:val="20"/>
              </w:rPr>
              <w:t>Teršalo kodas</w:t>
            </w:r>
          </w:p>
        </w:tc>
        <w:tc>
          <w:tcPr>
            <w:tcW w:w="6066" w:type="dxa"/>
            <w:tcBorders>
              <w:top w:val="single" w:sz="4" w:space="0" w:color="auto"/>
              <w:left w:val="single" w:sz="4" w:space="0" w:color="auto"/>
              <w:bottom w:val="single" w:sz="4" w:space="0" w:color="auto"/>
              <w:right w:val="single" w:sz="4" w:space="0" w:color="auto"/>
            </w:tcBorders>
            <w:vAlign w:val="center"/>
          </w:tcPr>
          <w:p w:rsidR="007E24B5" w:rsidRPr="000F4117" w:rsidRDefault="007E24B5" w:rsidP="005412FE">
            <w:pPr>
              <w:jc w:val="center"/>
              <w:rPr>
                <w:sz w:val="20"/>
              </w:rPr>
            </w:pPr>
            <w:r w:rsidRPr="000F4117">
              <w:rPr>
                <w:sz w:val="20"/>
              </w:rPr>
              <w:t>Leidžiama išmesti, t/m.</w:t>
            </w: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r w:rsidRPr="000F4117">
              <w:rPr>
                <w:sz w:val="20"/>
              </w:rPr>
              <w:t>1</w:t>
            </w: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r w:rsidRPr="000F4117">
              <w:rPr>
                <w:sz w:val="20"/>
              </w:rPr>
              <w:t>2</w:t>
            </w:r>
          </w:p>
        </w:tc>
        <w:tc>
          <w:tcPr>
            <w:tcW w:w="6066"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r w:rsidRPr="000F4117">
              <w:rPr>
                <w:sz w:val="20"/>
              </w:rPr>
              <w:t>3</w:t>
            </w: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r w:rsidRPr="000F4117">
              <w:rPr>
                <w:sz w:val="20"/>
              </w:rPr>
              <w:t>Azoto oksidai (A)</w:t>
            </w:r>
          </w:p>
        </w:tc>
        <w:tc>
          <w:tcPr>
            <w:tcW w:w="3090" w:type="dxa"/>
            <w:tcBorders>
              <w:top w:val="single" w:sz="4" w:space="0" w:color="auto"/>
              <w:left w:val="single" w:sz="4" w:space="0" w:color="auto"/>
              <w:bottom w:val="single" w:sz="4" w:space="0" w:color="auto"/>
              <w:right w:val="single" w:sz="4" w:space="0" w:color="auto"/>
            </w:tcBorders>
            <w:vAlign w:val="bottom"/>
          </w:tcPr>
          <w:p w:rsidR="007E24B5" w:rsidRPr="000F4117" w:rsidRDefault="007E24B5" w:rsidP="005412FE">
            <w:pPr>
              <w:jc w:val="center"/>
              <w:rPr>
                <w:sz w:val="20"/>
              </w:rPr>
            </w:pPr>
            <w:r w:rsidRPr="000F4117">
              <w:rPr>
                <w:sz w:val="20"/>
              </w:rPr>
              <w:t>250</w:t>
            </w: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r w:rsidRPr="000F4117">
              <w:rPr>
                <w:sz w:val="20"/>
              </w:rPr>
              <w:t>32,638</w:t>
            </w: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r w:rsidRPr="000F4117">
              <w:rPr>
                <w:sz w:val="20"/>
              </w:rPr>
              <w:t>Kietosios dalelės (A)</w:t>
            </w: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r w:rsidRPr="000F4117">
              <w:rPr>
                <w:sz w:val="20"/>
              </w:rPr>
              <w:t>6493</w:t>
            </w: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r w:rsidRPr="000F4117">
              <w:rPr>
                <w:sz w:val="20"/>
              </w:rPr>
              <w:t>18,282</w:t>
            </w: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r w:rsidRPr="000F4117">
              <w:rPr>
                <w:sz w:val="20"/>
              </w:rPr>
              <w:t>Sieros dioksidas (A)</w:t>
            </w:r>
          </w:p>
        </w:tc>
        <w:tc>
          <w:tcPr>
            <w:tcW w:w="3090" w:type="dxa"/>
            <w:tcBorders>
              <w:top w:val="single" w:sz="4" w:space="0" w:color="auto"/>
              <w:left w:val="single" w:sz="4" w:space="0" w:color="auto"/>
              <w:bottom w:val="single" w:sz="4" w:space="0" w:color="auto"/>
              <w:right w:val="single" w:sz="4" w:space="0" w:color="auto"/>
            </w:tcBorders>
            <w:vAlign w:val="bottom"/>
          </w:tcPr>
          <w:p w:rsidR="007E24B5" w:rsidRPr="000F4117" w:rsidRDefault="007E24B5" w:rsidP="005412FE">
            <w:pPr>
              <w:jc w:val="center"/>
              <w:rPr>
                <w:sz w:val="20"/>
              </w:rPr>
            </w:pPr>
            <w:r w:rsidRPr="000F4117">
              <w:rPr>
                <w:sz w:val="20"/>
              </w:rPr>
              <w:t>1753</w:t>
            </w: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r w:rsidRPr="000F4117">
              <w:rPr>
                <w:sz w:val="20"/>
              </w:rPr>
              <w:t>0,2462</w:t>
            </w: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highlight w:val="yellow"/>
              </w:rPr>
            </w:pP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r w:rsidRPr="000F4117">
              <w:rPr>
                <w:sz w:val="20"/>
              </w:rPr>
              <w:t>Lakieji organiniai junginiai (abėcėlės tvarka):</w:t>
            </w: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r w:rsidRPr="000F4117">
              <w:rPr>
                <w:sz w:val="20"/>
              </w:rPr>
              <w:t>××××××××××</w:t>
            </w: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highlight w:val="yellow"/>
              </w:rPr>
            </w:pP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highlight w:val="yellow"/>
              </w:rPr>
            </w:pP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r w:rsidRPr="000F4117">
              <w:rPr>
                <w:sz w:val="20"/>
              </w:rPr>
              <w:t>Kiti teršalai (abėcėlės tvarka):</w:t>
            </w: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r w:rsidRPr="000F4117">
              <w:rPr>
                <w:sz w:val="20"/>
              </w:rPr>
              <w:t>××××××××××</w:t>
            </w: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F93CE2" w:rsidRDefault="007E24B5" w:rsidP="005412FE">
            <w:pPr>
              <w:jc w:val="center"/>
              <w:rPr>
                <w:color w:val="000000" w:themeColor="text1"/>
                <w:sz w:val="20"/>
              </w:rPr>
            </w:pPr>
            <w:r w:rsidRPr="00F93CE2">
              <w:rPr>
                <w:color w:val="000000" w:themeColor="text1"/>
                <w:sz w:val="20"/>
              </w:rPr>
              <w:t>××××××××××</w:t>
            </w: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center"/>
              <w:rPr>
                <w:sz w:val="20"/>
              </w:rPr>
            </w:pPr>
            <w:r w:rsidRPr="000F4117">
              <w:rPr>
                <w:sz w:val="20"/>
              </w:rPr>
              <w:t>177</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bottom"/>
          </w:tcPr>
          <w:p w:rsidR="007E24B5" w:rsidRPr="000F4117" w:rsidRDefault="007E24B5" w:rsidP="005412FE">
            <w:pPr>
              <w:jc w:val="center"/>
              <w:rPr>
                <w:sz w:val="20"/>
              </w:rPr>
            </w:pPr>
            <w:r w:rsidRPr="000F4117">
              <w:rPr>
                <w:sz w:val="20"/>
              </w:rPr>
              <w:t>84,828</w:t>
            </w:r>
          </w:p>
        </w:tc>
      </w:tr>
      <w:tr w:rsidR="007E24B5" w:rsidRPr="000F4117" w:rsidTr="007E24B5">
        <w:tc>
          <w:tcPr>
            <w:tcW w:w="414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rPr>
                <w:sz w:val="20"/>
              </w:rPr>
            </w:pP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right"/>
              <w:rPr>
                <w:sz w:val="20"/>
              </w:rPr>
            </w:pP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24B5" w:rsidRPr="000F4117" w:rsidRDefault="007E24B5" w:rsidP="005412FE">
            <w:pPr>
              <w:jc w:val="center"/>
              <w:rPr>
                <w:sz w:val="20"/>
              </w:rPr>
            </w:pPr>
          </w:p>
        </w:tc>
      </w:tr>
      <w:tr w:rsidR="007E24B5" w:rsidRPr="000F4117" w:rsidTr="007E24B5">
        <w:trPr>
          <w:trHeight w:val="70"/>
        </w:trPr>
        <w:tc>
          <w:tcPr>
            <w:tcW w:w="4140" w:type="dxa"/>
            <w:tcBorders>
              <w:top w:val="single" w:sz="4" w:space="0" w:color="auto"/>
              <w:left w:val="nil"/>
              <w:bottom w:val="nil"/>
              <w:right w:val="single" w:sz="4" w:space="0" w:color="auto"/>
            </w:tcBorders>
          </w:tcPr>
          <w:p w:rsidR="007E24B5" w:rsidRPr="000F4117" w:rsidRDefault="007E24B5" w:rsidP="005412FE">
            <w:pPr>
              <w:rPr>
                <w:sz w:val="20"/>
              </w:rPr>
            </w:pPr>
          </w:p>
        </w:tc>
        <w:tc>
          <w:tcPr>
            <w:tcW w:w="3090" w:type="dxa"/>
            <w:tcBorders>
              <w:top w:val="single" w:sz="4" w:space="0" w:color="auto"/>
              <w:left w:val="single" w:sz="4" w:space="0" w:color="auto"/>
              <w:bottom w:val="single" w:sz="4" w:space="0" w:color="auto"/>
              <w:right w:val="single" w:sz="4" w:space="0" w:color="auto"/>
            </w:tcBorders>
          </w:tcPr>
          <w:p w:rsidR="007E24B5" w:rsidRPr="000F4117" w:rsidRDefault="007E24B5" w:rsidP="005412FE">
            <w:pPr>
              <w:jc w:val="right"/>
              <w:rPr>
                <w:b/>
                <w:sz w:val="20"/>
              </w:rPr>
            </w:pPr>
            <w:r w:rsidRPr="000F4117">
              <w:rPr>
                <w:b/>
                <w:sz w:val="20"/>
              </w:rPr>
              <w:t>Iš viso:</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bottom"/>
          </w:tcPr>
          <w:p w:rsidR="007E24B5" w:rsidRPr="000F4117" w:rsidRDefault="007E24B5" w:rsidP="005412FE">
            <w:pPr>
              <w:jc w:val="center"/>
              <w:rPr>
                <w:b/>
                <w:sz w:val="20"/>
              </w:rPr>
            </w:pPr>
            <w:r w:rsidRPr="000F4117">
              <w:rPr>
                <w:b/>
                <w:sz w:val="20"/>
              </w:rPr>
              <w:t>136</w:t>
            </w:r>
          </w:p>
        </w:tc>
      </w:tr>
    </w:tbl>
    <w:p w:rsidR="00DC4BB5" w:rsidRPr="000F4117" w:rsidRDefault="00DC4BB5" w:rsidP="007E24B5">
      <w:pPr>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7 lentelė. Leidžiama tarša į aplinkos orą</w:t>
      </w:r>
    </w:p>
    <w:p w:rsidR="00D64159" w:rsidRPr="000F4117" w:rsidRDefault="00D64159">
      <w:pPr>
        <w:ind w:firstLine="567"/>
        <w:jc w:val="both"/>
        <w:rPr>
          <w:sz w:val="22"/>
          <w:szCs w:val="24"/>
          <w:lang w:eastAsia="lt-LT"/>
        </w:rPr>
      </w:pPr>
    </w:p>
    <w:tbl>
      <w:tblPr>
        <w:tblW w:w="4820" w:type="pct"/>
        <w:tblLook w:val="04A0" w:firstRow="1" w:lastRow="0" w:firstColumn="1" w:lastColumn="0" w:noHBand="0" w:noVBand="1"/>
      </w:tblPr>
      <w:tblGrid>
        <w:gridCol w:w="1605"/>
        <w:gridCol w:w="1517"/>
        <w:gridCol w:w="1522"/>
        <w:gridCol w:w="2991"/>
        <w:gridCol w:w="1362"/>
        <w:gridCol w:w="1498"/>
        <w:gridCol w:w="1368"/>
        <w:gridCol w:w="1211"/>
      </w:tblGrid>
      <w:tr w:rsidR="00D64159" w:rsidRPr="000F4117" w:rsidTr="00D64159">
        <w:trPr>
          <w:trHeight w:val="255"/>
          <w:tblHeader/>
        </w:trPr>
        <w:tc>
          <w:tcPr>
            <w:tcW w:w="11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159" w:rsidRPr="000F4117" w:rsidRDefault="00D64159" w:rsidP="005412FE">
            <w:pPr>
              <w:jc w:val="center"/>
              <w:rPr>
                <w:bCs/>
                <w:sz w:val="20"/>
              </w:rPr>
            </w:pPr>
            <w:r w:rsidRPr="000F4117">
              <w:rPr>
                <w:sz w:val="18"/>
                <w:lang w:eastAsia="lt-LT"/>
              </w:rPr>
              <w:t>Cecho ar kt. pavadinimas arba Nr.</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D64159" w:rsidRPr="000F4117" w:rsidRDefault="00D64159" w:rsidP="005412FE">
            <w:pPr>
              <w:jc w:val="center"/>
              <w:rPr>
                <w:bCs/>
                <w:sz w:val="20"/>
              </w:rPr>
            </w:pPr>
            <w:r w:rsidRPr="000F4117">
              <w:rPr>
                <w:bCs/>
                <w:sz w:val="20"/>
              </w:rPr>
              <w:t>Taršos šaltiniai</w:t>
            </w:r>
          </w:p>
        </w:tc>
        <w:tc>
          <w:tcPr>
            <w:tcW w:w="1665" w:type="pct"/>
            <w:gridSpan w:val="2"/>
            <w:tcBorders>
              <w:top w:val="single" w:sz="4" w:space="0" w:color="auto"/>
              <w:left w:val="nil"/>
              <w:bottom w:val="single" w:sz="4" w:space="0" w:color="auto"/>
              <w:right w:val="single" w:sz="4" w:space="0" w:color="auto"/>
            </w:tcBorders>
            <w:shd w:val="clear" w:color="auto" w:fill="auto"/>
            <w:noWrap/>
            <w:vAlign w:val="bottom"/>
            <w:hideMark/>
          </w:tcPr>
          <w:p w:rsidR="00D64159" w:rsidRPr="000F4117" w:rsidRDefault="00D64159" w:rsidP="005412FE">
            <w:pPr>
              <w:jc w:val="center"/>
              <w:rPr>
                <w:bCs/>
                <w:sz w:val="20"/>
              </w:rPr>
            </w:pPr>
            <w:r w:rsidRPr="000F4117">
              <w:rPr>
                <w:bCs/>
                <w:sz w:val="20"/>
              </w:rPr>
              <w:t>Teršalai</w:t>
            </w:r>
          </w:p>
        </w:tc>
        <w:tc>
          <w:tcPr>
            <w:tcW w:w="1095" w:type="pct"/>
            <w:gridSpan w:val="2"/>
            <w:tcBorders>
              <w:top w:val="single" w:sz="4" w:space="0" w:color="auto"/>
              <w:left w:val="nil"/>
              <w:bottom w:val="single" w:sz="4" w:space="0" w:color="auto"/>
              <w:right w:val="single" w:sz="4" w:space="0" w:color="auto"/>
            </w:tcBorders>
            <w:shd w:val="clear" w:color="auto" w:fill="auto"/>
            <w:noWrap/>
            <w:vAlign w:val="bottom"/>
            <w:hideMark/>
          </w:tcPr>
          <w:p w:rsidR="00D64159" w:rsidRPr="000F4117" w:rsidRDefault="00D64159" w:rsidP="005412FE">
            <w:pPr>
              <w:jc w:val="center"/>
              <w:rPr>
                <w:bCs/>
                <w:sz w:val="20"/>
              </w:rPr>
            </w:pPr>
            <w:r w:rsidRPr="000F4117">
              <w:rPr>
                <w:bCs/>
                <w:sz w:val="20"/>
              </w:rPr>
              <w:t>Vienkartinis dydis</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D64159" w:rsidRPr="000F4117" w:rsidRDefault="00D64159" w:rsidP="005412FE">
            <w:pPr>
              <w:jc w:val="center"/>
              <w:rPr>
                <w:bCs/>
                <w:sz w:val="20"/>
              </w:rPr>
            </w:pPr>
            <w:r w:rsidRPr="000F4117">
              <w:rPr>
                <w:bCs/>
                <w:sz w:val="20"/>
              </w:rPr>
              <w:t>Metinė</w:t>
            </w:r>
          </w:p>
        </w:tc>
      </w:tr>
      <w:tr w:rsidR="00D64159" w:rsidRPr="000F4117" w:rsidTr="00D64159">
        <w:trPr>
          <w:trHeight w:val="300"/>
          <w:tblHeader/>
        </w:trPr>
        <w:tc>
          <w:tcPr>
            <w:tcW w:w="119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159" w:rsidRPr="000F4117" w:rsidRDefault="00D64159" w:rsidP="005412FE">
            <w:pPr>
              <w:rPr>
                <w:bCs/>
                <w:sz w:val="20"/>
              </w:rPr>
            </w:pPr>
          </w:p>
        </w:tc>
        <w:tc>
          <w:tcPr>
            <w:tcW w:w="582"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bCs/>
                <w:sz w:val="20"/>
              </w:rPr>
            </w:pPr>
            <w:r w:rsidRPr="000F4117">
              <w:rPr>
                <w:bCs/>
                <w:sz w:val="20"/>
              </w:rPr>
              <w:t>Nr.</w:t>
            </w:r>
          </w:p>
        </w:tc>
        <w:tc>
          <w:tcPr>
            <w:tcW w:w="1144" w:type="pct"/>
            <w:tcBorders>
              <w:top w:val="nil"/>
              <w:left w:val="nil"/>
              <w:bottom w:val="single" w:sz="4" w:space="0" w:color="auto"/>
              <w:right w:val="single" w:sz="4" w:space="0" w:color="auto"/>
            </w:tcBorders>
            <w:shd w:val="clear" w:color="auto" w:fill="auto"/>
            <w:noWrap/>
            <w:vAlign w:val="center"/>
            <w:hideMark/>
          </w:tcPr>
          <w:p w:rsidR="00D64159" w:rsidRPr="000F4117" w:rsidRDefault="00D64159" w:rsidP="005412FE">
            <w:pPr>
              <w:jc w:val="center"/>
              <w:rPr>
                <w:bCs/>
                <w:sz w:val="20"/>
              </w:rPr>
            </w:pPr>
            <w:r w:rsidRPr="000F4117">
              <w:rPr>
                <w:bCs/>
                <w:sz w:val="20"/>
              </w:rPr>
              <w:t>pavadinimas</w:t>
            </w:r>
          </w:p>
        </w:tc>
        <w:tc>
          <w:tcPr>
            <w:tcW w:w="521" w:type="pct"/>
            <w:tcBorders>
              <w:top w:val="nil"/>
              <w:left w:val="nil"/>
              <w:bottom w:val="single" w:sz="4" w:space="0" w:color="auto"/>
              <w:right w:val="single" w:sz="4" w:space="0" w:color="auto"/>
            </w:tcBorders>
            <w:shd w:val="clear" w:color="auto" w:fill="auto"/>
            <w:noWrap/>
            <w:vAlign w:val="center"/>
            <w:hideMark/>
          </w:tcPr>
          <w:p w:rsidR="00D64159" w:rsidRPr="000F4117" w:rsidRDefault="00D64159" w:rsidP="005412FE">
            <w:pPr>
              <w:jc w:val="center"/>
              <w:rPr>
                <w:bCs/>
                <w:sz w:val="20"/>
              </w:rPr>
            </w:pPr>
            <w:r w:rsidRPr="000F4117">
              <w:rPr>
                <w:bCs/>
                <w:sz w:val="20"/>
              </w:rPr>
              <w:t>kodas</w:t>
            </w:r>
          </w:p>
        </w:tc>
        <w:tc>
          <w:tcPr>
            <w:tcW w:w="573" w:type="pct"/>
            <w:tcBorders>
              <w:top w:val="nil"/>
              <w:left w:val="nil"/>
              <w:bottom w:val="single" w:sz="4" w:space="0" w:color="auto"/>
              <w:right w:val="single" w:sz="4" w:space="0" w:color="auto"/>
            </w:tcBorders>
            <w:shd w:val="clear" w:color="auto" w:fill="auto"/>
            <w:noWrap/>
            <w:vAlign w:val="center"/>
            <w:hideMark/>
          </w:tcPr>
          <w:p w:rsidR="00D64159" w:rsidRPr="000F4117" w:rsidRDefault="00D64159" w:rsidP="005412FE">
            <w:pPr>
              <w:jc w:val="center"/>
              <w:rPr>
                <w:bCs/>
                <w:sz w:val="20"/>
              </w:rPr>
            </w:pPr>
            <w:r w:rsidRPr="000F4117">
              <w:rPr>
                <w:bCs/>
                <w:sz w:val="20"/>
              </w:rPr>
              <w:t>vnt.</w:t>
            </w:r>
          </w:p>
        </w:tc>
        <w:tc>
          <w:tcPr>
            <w:tcW w:w="523" w:type="pct"/>
            <w:tcBorders>
              <w:top w:val="nil"/>
              <w:left w:val="nil"/>
              <w:bottom w:val="single" w:sz="4" w:space="0" w:color="auto"/>
              <w:right w:val="single" w:sz="4" w:space="0" w:color="auto"/>
            </w:tcBorders>
            <w:shd w:val="clear" w:color="auto" w:fill="auto"/>
            <w:noWrap/>
            <w:vAlign w:val="center"/>
            <w:hideMark/>
          </w:tcPr>
          <w:p w:rsidR="00D64159" w:rsidRPr="000F4117" w:rsidRDefault="00D64159" w:rsidP="005412FE">
            <w:pPr>
              <w:jc w:val="center"/>
              <w:rPr>
                <w:bCs/>
                <w:sz w:val="20"/>
              </w:rPr>
            </w:pPr>
            <w:proofErr w:type="spellStart"/>
            <w:r w:rsidRPr="000F4117">
              <w:rPr>
                <w:bCs/>
                <w:sz w:val="20"/>
              </w:rPr>
              <w:t>maks</w:t>
            </w:r>
            <w:proofErr w:type="spellEnd"/>
            <w:r w:rsidRPr="000F4117">
              <w:rPr>
                <w:bCs/>
                <w:sz w:val="20"/>
              </w:rPr>
              <w:t>.</w:t>
            </w:r>
          </w:p>
        </w:tc>
        <w:tc>
          <w:tcPr>
            <w:tcW w:w="463" w:type="pct"/>
            <w:tcBorders>
              <w:top w:val="nil"/>
              <w:left w:val="nil"/>
              <w:bottom w:val="single" w:sz="4" w:space="0" w:color="auto"/>
              <w:right w:val="single" w:sz="4" w:space="0" w:color="auto"/>
            </w:tcBorders>
            <w:shd w:val="clear" w:color="auto" w:fill="auto"/>
            <w:noWrap/>
            <w:vAlign w:val="center"/>
            <w:hideMark/>
          </w:tcPr>
          <w:p w:rsidR="00D64159" w:rsidRPr="000F4117" w:rsidRDefault="00D64159" w:rsidP="005412FE">
            <w:pPr>
              <w:jc w:val="center"/>
              <w:rPr>
                <w:bCs/>
                <w:sz w:val="20"/>
              </w:rPr>
            </w:pPr>
            <w:r w:rsidRPr="000F4117">
              <w:rPr>
                <w:bCs/>
                <w:sz w:val="20"/>
              </w:rPr>
              <w:t>t/m.</w:t>
            </w:r>
          </w:p>
        </w:tc>
      </w:tr>
      <w:tr w:rsidR="00D64159" w:rsidRPr="000F4117" w:rsidTr="00D64159">
        <w:trPr>
          <w:trHeight w:val="255"/>
        </w:trPr>
        <w:tc>
          <w:tcPr>
            <w:tcW w:w="1194" w:type="pct"/>
            <w:gridSpan w:val="2"/>
            <w:vMerge w:val="restart"/>
            <w:tcBorders>
              <w:top w:val="single" w:sz="4" w:space="0" w:color="auto"/>
              <w:left w:val="single" w:sz="4" w:space="0" w:color="auto"/>
              <w:right w:val="single" w:sz="4" w:space="0" w:color="auto"/>
            </w:tcBorders>
            <w:shd w:val="clear" w:color="auto" w:fill="auto"/>
            <w:vAlign w:val="center"/>
          </w:tcPr>
          <w:p w:rsidR="00D64159" w:rsidRPr="000F4117" w:rsidRDefault="00D64159" w:rsidP="005412FE">
            <w:pPr>
              <w:jc w:val="center"/>
              <w:rPr>
                <w:bCs/>
                <w:sz w:val="20"/>
              </w:rPr>
            </w:pPr>
            <w:r w:rsidRPr="000F4117">
              <w:rPr>
                <w:bCs/>
                <w:sz w:val="20"/>
              </w:rPr>
              <w:t>Technologinė garo katilinė</w:t>
            </w:r>
          </w:p>
        </w:tc>
        <w:tc>
          <w:tcPr>
            <w:tcW w:w="582" w:type="pct"/>
            <w:vMerge w:val="restart"/>
            <w:tcBorders>
              <w:left w:val="single" w:sz="4" w:space="0" w:color="auto"/>
              <w:right w:val="single" w:sz="4" w:space="0" w:color="auto"/>
            </w:tcBorders>
            <w:vAlign w:val="center"/>
          </w:tcPr>
          <w:p w:rsidR="00D64159" w:rsidRPr="000F4117" w:rsidRDefault="00D64159" w:rsidP="005412FE">
            <w:pPr>
              <w:jc w:val="center"/>
              <w:rPr>
                <w:sz w:val="20"/>
              </w:rPr>
            </w:pPr>
            <w:r w:rsidRPr="000F4117">
              <w:rPr>
                <w:sz w:val="20"/>
              </w:rPr>
              <w:t>001</w:t>
            </w: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177</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400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6,53</w:t>
            </w:r>
          </w:p>
        </w:tc>
      </w:tr>
      <w:tr w:rsidR="00D64159" w:rsidRPr="000F4117" w:rsidTr="00D64159">
        <w:trPr>
          <w:trHeight w:val="255"/>
        </w:trPr>
        <w:tc>
          <w:tcPr>
            <w:tcW w:w="1194" w:type="pct"/>
            <w:gridSpan w:val="2"/>
            <w:vMerge/>
            <w:tcBorders>
              <w:left w:val="single" w:sz="4" w:space="0" w:color="auto"/>
              <w:right w:val="single" w:sz="4" w:space="0" w:color="auto"/>
            </w:tcBorders>
            <w:shd w:val="clear" w:color="auto" w:fill="auto"/>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azoto oksidai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250</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2,48</w:t>
            </w:r>
          </w:p>
        </w:tc>
      </w:tr>
      <w:tr w:rsidR="00D64159" w:rsidRPr="000F4117" w:rsidTr="00D64159">
        <w:trPr>
          <w:trHeight w:val="255"/>
        </w:trPr>
        <w:tc>
          <w:tcPr>
            <w:tcW w:w="1194" w:type="pct"/>
            <w:gridSpan w:val="2"/>
            <w:vMerge/>
            <w:tcBorders>
              <w:left w:val="single" w:sz="4" w:space="0" w:color="auto"/>
              <w:right w:val="single" w:sz="4" w:space="0" w:color="auto"/>
            </w:tcBorders>
            <w:shd w:val="clear" w:color="auto" w:fill="auto"/>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kietosios dalelės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6493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0,09</w:t>
            </w:r>
          </w:p>
        </w:tc>
      </w:tr>
      <w:tr w:rsidR="00D64159" w:rsidRPr="000F4117" w:rsidTr="00D64159">
        <w:trPr>
          <w:trHeight w:val="255"/>
        </w:trPr>
        <w:tc>
          <w:tcPr>
            <w:tcW w:w="1194" w:type="pct"/>
            <w:gridSpan w:val="2"/>
            <w:vMerge/>
            <w:tcBorders>
              <w:left w:val="single" w:sz="4" w:space="0" w:color="auto"/>
              <w:right w:val="single" w:sz="4" w:space="0" w:color="auto"/>
            </w:tcBorders>
            <w:shd w:val="clear" w:color="auto" w:fill="auto"/>
            <w:vAlign w:val="center"/>
          </w:tcPr>
          <w:p w:rsidR="00D64159" w:rsidRPr="000F4117" w:rsidRDefault="00D64159" w:rsidP="005412FE">
            <w:pPr>
              <w:jc w:val="center"/>
              <w:rPr>
                <w:bCs/>
                <w:sz w:val="20"/>
              </w:rPr>
            </w:pPr>
          </w:p>
        </w:tc>
        <w:tc>
          <w:tcPr>
            <w:tcW w:w="582"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sieros dioksidas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1753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0,028</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val="restart"/>
            <w:tcBorders>
              <w:left w:val="single" w:sz="4" w:space="0" w:color="auto"/>
              <w:right w:val="single" w:sz="4" w:space="0" w:color="auto"/>
            </w:tcBorders>
            <w:vAlign w:val="center"/>
          </w:tcPr>
          <w:p w:rsidR="00D64159" w:rsidRPr="000F4117" w:rsidRDefault="00D64159" w:rsidP="005412FE">
            <w:pPr>
              <w:jc w:val="center"/>
              <w:rPr>
                <w:sz w:val="20"/>
              </w:rPr>
            </w:pPr>
            <w:r w:rsidRPr="000F4117">
              <w:rPr>
                <w:sz w:val="20"/>
              </w:rPr>
              <w:t>002</w:t>
            </w: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177</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400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6,53</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azoto oksidai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250</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2,48</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kietosios dalelės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6493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0,09</w:t>
            </w:r>
          </w:p>
        </w:tc>
      </w:tr>
      <w:tr w:rsidR="00D64159" w:rsidRPr="000F4117" w:rsidTr="00D64159">
        <w:trPr>
          <w:trHeight w:val="255"/>
        </w:trPr>
        <w:tc>
          <w:tcPr>
            <w:tcW w:w="1194" w:type="pct"/>
            <w:gridSpan w:val="2"/>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sieros dioksidas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1753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0,028</w:t>
            </w:r>
          </w:p>
        </w:tc>
      </w:tr>
      <w:tr w:rsidR="00D64159" w:rsidRPr="000F4117" w:rsidTr="00D64159">
        <w:trPr>
          <w:trHeight w:val="255"/>
        </w:trPr>
        <w:tc>
          <w:tcPr>
            <w:tcW w:w="1194" w:type="pct"/>
            <w:gridSpan w:val="2"/>
            <w:vMerge w:val="restart"/>
            <w:tcBorders>
              <w:left w:val="single" w:sz="4" w:space="0" w:color="auto"/>
              <w:right w:val="single" w:sz="4" w:space="0" w:color="auto"/>
            </w:tcBorders>
            <w:vAlign w:val="center"/>
          </w:tcPr>
          <w:p w:rsidR="00D64159" w:rsidRPr="000F4117" w:rsidRDefault="00D64159" w:rsidP="005412FE">
            <w:pPr>
              <w:jc w:val="center"/>
              <w:rPr>
                <w:bCs/>
                <w:sz w:val="20"/>
              </w:rPr>
            </w:pPr>
            <w:r w:rsidRPr="000F4117">
              <w:rPr>
                <w:bCs/>
                <w:sz w:val="20"/>
              </w:rPr>
              <w:t>Vandens šildymo katilinė</w:t>
            </w:r>
          </w:p>
        </w:tc>
        <w:tc>
          <w:tcPr>
            <w:tcW w:w="582" w:type="pct"/>
            <w:vMerge w:val="restart"/>
            <w:tcBorders>
              <w:left w:val="single" w:sz="4" w:space="0" w:color="auto"/>
              <w:right w:val="single" w:sz="4" w:space="0" w:color="auto"/>
            </w:tcBorders>
            <w:vAlign w:val="center"/>
          </w:tcPr>
          <w:p w:rsidR="00D64159" w:rsidRPr="000F4117" w:rsidRDefault="00D64159" w:rsidP="005412FE">
            <w:pPr>
              <w:jc w:val="center"/>
              <w:rPr>
                <w:sz w:val="20"/>
              </w:rPr>
            </w:pPr>
            <w:r w:rsidRPr="000F4117">
              <w:rPr>
                <w:sz w:val="20"/>
              </w:rPr>
              <w:t>003</w:t>
            </w: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177</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400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1,055</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azoto oksidai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250</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0,359</w:t>
            </w:r>
          </w:p>
        </w:tc>
      </w:tr>
      <w:tr w:rsidR="00D64159" w:rsidRPr="000F4117" w:rsidTr="00D64159">
        <w:trPr>
          <w:trHeight w:val="255"/>
        </w:trPr>
        <w:tc>
          <w:tcPr>
            <w:tcW w:w="1194" w:type="pct"/>
            <w:gridSpan w:val="2"/>
            <w:vMerge/>
            <w:tcBorders>
              <w:top w:val="single" w:sz="4" w:space="0" w:color="auto"/>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top w:val="single" w:sz="4" w:space="0" w:color="auto"/>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single" w:sz="4" w:space="0" w:color="auto"/>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kietosios dalelės (A)</w:t>
            </w:r>
          </w:p>
        </w:tc>
        <w:tc>
          <w:tcPr>
            <w:tcW w:w="521" w:type="pct"/>
            <w:tcBorders>
              <w:top w:val="single" w:sz="4" w:space="0" w:color="auto"/>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6493</w:t>
            </w:r>
          </w:p>
        </w:tc>
        <w:tc>
          <w:tcPr>
            <w:tcW w:w="573" w:type="pct"/>
            <w:tcBorders>
              <w:top w:val="single" w:sz="4" w:space="0" w:color="auto"/>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single" w:sz="4" w:space="0" w:color="auto"/>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20</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0,029</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sieros dioksidas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1753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0,009</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val="restart"/>
            <w:tcBorders>
              <w:left w:val="single" w:sz="4" w:space="0" w:color="auto"/>
              <w:right w:val="single" w:sz="4" w:space="0" w:color="auto"/>
            </w:tcBorders>
            <w:vAlign w:val="center"/>
          </w:tcPr>
          <w:p w:rsidR="00D64159" w:rsidRPr="000F4117" w:rsidRDefault="00D64159" w:rsidP="005412FE">
            <w:pPr>
              <w:jc w:val="center"/>
              <w:rPr>
                <w:sz w:val="20"/>
              </w:rPr>
            </w:pPr>
            <w:r w:rsidRPr="000F4117">
              <w:rPr>
                <w:sz w:val="20"/>
              </w:rPr>
              <w:t>004</w:t>
            </w: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177</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400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1,055</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azoto oksidai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250</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0,359</w:t>
            </w:r>
          </w:p>
        </w:tc>
      </w:tr>
      <w:tr w:rsidR="00D64159" w:rsidRPr="000F4117" w:rsidTr="00D64159">
        <w:trPr>
          <w:trHeight w:val="255"/>
        </w:trPr>
        <w:tc>
          <w:tcPr>
            <w:tcW w:w="1194" w:type="pct"/>
            <w:gridSpan w:val="2"/>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kietosios dalelės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6493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0,029</w:t>
            </w:r>
          </w:p>
        </w:tc>
      </w:tr>
      <w:tr w:rsidR="00D64159" w:rsidRPr="000F4117" w:rsidTr="00D64159">
        <w:trPr>
          <w:trHeight w:val="255"/>
        </w:trPr>
        <w:tc>
          <w:tcPr>
            <w:tcW w:w="1194" w:type="pct"/>
            <w:gridSpan w:val="2"/>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sieros dioksidas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1753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35</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0,009</w:t>
            </w:r>
          </w:p>
        </w:tc>
      </w:tr>
      <w:tr w:rsidR="00D64159" w:rsidRPr="000F4117" w:rsidTr="00D64159">
        <w:trPr>
          <w:trHeight w:val="255"/>
        </w:trPr>
        <w:tc>
          <w:tcPr>
            <w:tcW w:w="614" w:type="pct"/>
            <w:vMerge w:val="restart"/>
            <w:tcBorders>
              <w:left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Pieno džiovykla 1546 (16)</w:t>
            </w:r>
          </w:p>
        </w:tc>
        <w:tc>
          <w:tcPr>
            <w:tcW w:w="580" w:type="pct"/>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Technologinio proceso oro kaminas</w:t>
            </w:r>
          </w:p>
        </w:tc>
        <w:tc>
          <w:tcPr>
            <w:tcW w:w="582" w:type="pct"/>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r w:rsidRPr="000F4117">
              <w:rPr>
                <w:sz w:val="20"/>
                <w:lang w:val="da-DK"/>
              </w:rPr>
              <w:t>005</w:t>
            </w:r>
          </w:p>
        </w:tc>
        <w:tc>
          <w:tcPr>
            <w:tcW w:w="1144"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rPr>
                <w:sz w:val="20"/>
              </w:rPr>
            </w:pPr>
            <w:r w:rsidRPr="000F4117">
              <w:rPr>
                <w:sz w:val="20"/>
                <w:lang w:val="da-DK"/>
              </w:rPr>
              <w:t>kietosios dalelės (C)</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4281</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g/s</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0,217</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lang w:val="da-DK"/>
              </w:rPr>
              <w:t>6,84</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val="restart"/>
            <w:tcBorders>
              <w:left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Degimo kameros kaminas</w:t>
            </w:r>
          </w:p>
        </w:tc>
        <w:tc>
          <w:tcPr>
            <w:tcW w:w="582" w:type="pct"/>
            <w:vMerge w:val="restart"/>
            <w:tcBorders>
              <w:left w:val="single" w:sz="4" w:space="0" w:color="auto"/>
              <w:right w:val="single" w:sz="4" w:space="0" w:color="auto"/>
            </w:tcBorders>
            <w:vAlign w:val="center"/>
          </w:tcPr>
          <w:p w:rsidR="00D64159" w:rsidRPr="000F4117" w:rsidRDefault="00D64159" w:rsidP="005412FE">
            <w:pPr>
              <w:jc w:val="center"/>
              <w:rPr>
                <w:sz w:val="20"/>
              </w:rPr>
            </w:pPr>
            <w:r w:rsidRPr="000F4117">
              <w:rPr>
                <w:sz w:val="20"/>
                <w:lang w:val="da-DK"/>
              </w:rPr>
              <w:t>008</w:t>
            </w: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177</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400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23,46</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azoto oksidai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250</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350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bCs/>
                <w:sz w:val="20"/>
              </w:rPr>
              <w:t>8,92</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kietosios dalelės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6493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20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0,079</w:t>
            </w:r>
          </w:p>
        </w:tc>
      </w:tr>
      <w:tr w:rsidR="00D64159" w:rsidRPr="000F4117" w:rsidTr="00D64159">
        <w:trPr>
          <w:trHeight w:val="255"/>
        </w:trPr>
        <w:tc>
          <w:tcPr>
            <w:tcW w:w="614"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sieros dioksidas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1753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35</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0,068</w:t>
            </w:r>
          </w:p>
        </w:tc>
      </w:tr>
      <w:tr w:rsidR="00D64159" w:rsidRPr="000F4117" w:rsidTr="00D64159">
        <w:trPr>
          <w:trHeight w:val="255"/>
        </w:trPr>
        <w:tc>
          <w:tcPr>
            <w:tcW w:w="614" w:type="pct"/>
            <w:vMerge w:val="restart"/>
            <w:tcBorders>
              <w:left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Pieno džiovykla 1545 (15)</w:t>
            </w:r>
          </w:p>
        </w:tc>
        <w:tc>
          <w:tcPr>
            <w:tcW w:w="580" w:type="pct"/>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Technologinio proceso oro kaminas</w:t>
            </w:r>
          </w:p>
        </w:tc>
        <w:tc>
          <w:tcPr>
            <w:tcW w:w="582" w:type="pct"/>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r w:rsidRPr="000F4117">
              <w:rPr>
                <w:sz w:val="20"/>
                <w:lang w:val="da-DK"/>
              </w:rPr>
              <w:t>006</w:t>
            </w:r>
          </w:p>
        </w:tc>
        <w:tc>
          <w:tcPr>
            <w:tcW w:w="1144"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rPr>
                <w:sz w:val="20"/>
              </w:rPr>
            </w:pPr>
            <w:r w:rsidRPr="000F4117">
              <w:rPr>
                <w:sz w:val="20"/>
                <w:lang w:val="da-DK"/>
              </w:rPr>
              <w:t>kietosios dalelės (C)</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4281</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g/s</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0,267</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lang w:val="da-DK"/>
              </w:rPr>
              <w:t>8,42</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val="restart"/>
            <w:tcBorders>
              <w:left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Degimo kameros kaminas</w:t>
            </w:r>
          </w:p>
        </w:tc>
        <w:tc>
          <w:tcPr>
            <w:tcW w:w="582" w:type="pct"/>
            <w:vMerge w:val="restart"/>
            <w:tcBorders>
              <w:left w:val="single" w:sz="4" w:space="0" w:color="auto"/>
              <w:right w:val="single" w:sz="4" w:space="0" w:color="auto"/>
            </w:tcBorders>
            <w:vAlign w:val="center"/>
          </w:tcPr>
          <w:p w:rsidR="00D64159" w:rsidRPr="000F4117" w:rsidRDefault="00D64159" w:rsidP="005412FE">
            <w:pPr>
              <w:jc w:val="center"/>
              <w:rPr>
                <w:sz w:val="20"/>
              </w:rPr>
            </w:pPr>
            <w:r w:rsidRPr="000F4117">
              <w:rPr>
                <w:sz w:val="20"/>
                <w:lang w:val="da-DK"/>
              </w:rPr>
              <w:t>009</w:t>
            </w: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177</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400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35,2</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azoto oksidai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250</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350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bCs/>
                <w:sz w:val="20"/>
              </w:rPr>
              <w:t>14,08</w:t>
            </w:r>
          </w:p>
        </w:tc>
      </w:tr>
      <w:tr w:rsidR="00D64159" w:rsidRPr="000F4117" w:rsidTr="00D64159">
        <w:trPr>
          <w:trHeight w:val="255"/>
        </w:trPr>
        <w:tc>
          <w:tcPr>
            <w:tcW w:w="614" w:type="pct"/>
            <w:vMerge/>
            <w:tcBorders>
              <w:left w:val="single" w:sz="4" w:space="0" w:color="auto"/>
              <w:right w:val="single" w:sz="4" w:space="0" w:color="auto"/>
            </w:tcBorders>
          </w:tcPr>
          <w:p w:rsidR="00D64159" w:rsidRPr="000F4117" w:rsidRDefault="00D64159" w:rsidP="005412FE">
            <w:pPr>
              <w:jc w:val="center"/>
              <w:rPr>
                <w:bCs/>
                <w:sz w:val="20"/>
              </w:rPr>
            </w:pPr>
          </w:p>
        </w:tc>
        <w:tc>
          <w:tcPr>
            <w:tcW w:w="580"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kietosios dalelės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6493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20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0,118</w:t>
            </w:r>
          </w:p>
        </w:tc>
      </w:tr>
      <w:tr w:rsidR="00D64159" w:rsidRPr="000F4117" w:rsidTr="00D64159">
        <w:trPr>
          <w:trHeight w:val="255"/>
        </w:trPr>
        <w:tc>
          <w:tcPr>
            <w:tcW w:w="614"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sieros dioksidas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1753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35</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0,101</w:t>
            </w:r>
          </w:p>
        </w:tc>
      </w:tr>
      <w:tr w:rsidR="00D64159" w:rsidRPr="000F4117" w:rsidTr="00D64159">
        <w:trPr>
          <w:trHeight w:val="255"/>
        </w:trPr>
        <w:tc>
          <w:tcPr>
            <w:tcW w:w="614" w:type="pct"/>
            <w:vMerge w:val="restart"/>
            <w:tcBorders>
              <w:left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Pieno džiovykla 1544 (14)</w:t>
            </w:r>
          </w:p>
        </w:tc>
        <w:tc>
          <w:tcPr>
            <w:tcW w:w="580" w:type="pct"/>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Technologinio proceso oro kaminas</w:t>
            </w:r>
          </w:p>
        </w:tc>
        <w:tc>
          <w:tcPr>
            <w:tcW w:w="582" w:type="pct"/>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r w:rsidRPr="000F4117">
              <w:rPr>
                <w:sz w:val="20"/>
                <w:lang w:val="da-DK"/>
              </w:rPr>
              <w:t>007</w:t>
            </w:r>
          </w:p>
        </w:tc>
        <w:tc>
          <w:tcPr>
            <w:tcW w:w="1144"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rPr>
                <w:sz w:val="20"/>
              </w:rPr>
            </w:pPr>
            <w:r w:rsidRPr="000F4117">
              <w:rPr>
                <w:sz w:val="20"/>
                <w:lang w:val="da-DK"/>
              </w:rPr>
              <w:t>kietosios dalelės (C)</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4281</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g/s</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0,081</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lang w:val="da-DK"/>
              </w:rPr>
              <w:t>2,55</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val="restart"/>
            <w:tcBorders>
              <w:left w:val="single" w:sz="4" w:space="0" w:color="auto"/>
              <w:right w:val="single" w:sz="4" w:space="0" w:color="auto"/>
            </w:tcBorders>
            <w:vAlign w:val="center"/>
          </w:tcPr>
          <w:p w:rsidR="00D64159" w:rsidRPr="000F4117" w:rsidRDefault="00D64159" w:rsidP="005412FE">
            <w:pPr>
              <w:jc w:val="center"/>
              <w:rPr>
                <w:bCs/>
                <w:sz w:val="20"/>
              </w:rPr>
            </w:pPr>
            <w:r w:rsidRPr="000F4117">
              <w:rPr>
                <w:sz w:val="20"/>
                <w:lang w:val="da-DK"/>
              </w:rPr>
              <w:t>Degimo kameros kaminas</w:t>
            </w:r>
          </w:p>
        </w:tc>
        <w:tc>
          <w:tcPr>
            <w:tcW w:w="582" w:type="pct"/>
            <w:vMerge w:val="restart"/>
            <w:tcBorders>
              <w:left w:val="single" w:sz="4" w:space="0" w:color="auto"/>
              <w:right w:val="single" w:sz="4" w:space="0" w:color="auto"/>
            </w:tcBorders>
            <w:vAlign w:val="center"/>
          </w:tcPr>
          <w:p w:rsidR="00D64159" w:rsidRPr="000F4117" w:rsidRDefault="00D64159" w:rsidP="005412FE">
            <w:pPr>
              <w:jc w:val="center"/>
              <w:rPr>
                <w:sz w:val="20"/>
              </w:rPr>
            </w:pPr>
            <w:r w:rsidRPr="000F4117">
              <w:rPr>
                <w:sz w:val="20"/>
                <w:lang w:val="da-DK"/>
              </w:rPr>
              <w:t>010</w:t>
            </w: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 xml:space="preserve">anglies </w:t>
            </w:r>
            <w:proofErr w:type="spellStart"/>
            <w:r w:rsidRPr="000F4117">
              <w:rPr>
                <w:sz w:val="20"/>
              </w:rPr>
              <w:t>monoksidas</w:t>
            </w:r>
            <w:proofErr w:type="spellEnd"/>
            <w:r w:rsidRPr="000F4117">
              <w:rPr>
                <w:sz w:val="20"/>
              </w:rPr>
              <w:t xml:space="preserve">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177</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400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10,998</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azoto oksidai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250</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350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bCs/>
                <w:sz w:val="20"/>
              </w:rPr>
              <w:t>3,96</w:t>
            </w:r>
          </w:p>
        </w:tc>
      </w:tr>
      <w:tr w:rsidR="00D64159" w:rsidRPr="000F4117" w:rsidTr="00D64159">
        <w:trPr>
          <w:trHeight w:val="255"/>
        </w:trPr>
        <w:tc>
          <w:tcPr>
            <w:tcW w:w="614"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kietosios dalelės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6493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20</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0,037</w:t>
            </w:r>
          </w:p>
        </w:tc>
      </w:tr>
      <w:tr w:rsidR="00D64159" w:rsidRPr="000F4117" w:rsidTr="00D64159">
        <w:trPr>
          <w:trHeight w:val="255"/>
        </w:trPr>
        <w:tc>
          <w:tcPr>
            <w:tcW w:w="614"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0"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bCs/>
                <w:sz w:val="20"/>
              </w:rPr>
            </w:pPr>
          </w:p>
        </w:tc>
        <w:tc>
          <w:tcPr>
            <w:tcW w:w="582" w:type="pct"/>
            <w:vMerge/>
            <w:tcBorders>
              <w:left w:val="single" w:sz="4" w:space="0" w:color="auto"/>
              <w:bottom w:val="single" w:sz="4" w:space="0" w:color="auto"/>
              <w:right w:val="single" w:sz="4" w:space="0" w:color="auto"/>
            </w:tcBorders>
            <w:vAlign w:val="center"/>
          </w:tcPr>
          <w:p w:rsidR="00D64159" w:rsidRPr="000F4117" w:rsidRDefault="00D64159" w:rsidP="005412FE">
            <w:pPr>
              <w:jc w:val="center"/>
              <w:rPr>
                <w:sz w:val="20"/>
              </w:rPr>
            </w:pPr>
          </w:p>
        </w:tc>
        <w:tc>
          <w:tcPr>
            <w:tcW w:w="1144" w:type="pct"/>
            <w:tcBorders>
              <w:top w:val="nil"/>
              <w:left w:val="nil"/>
              <w:bottom w:val="single" w:sz="4" w:space="0" w:color="auto"/>
              <w:right w:val="single" w:sz="4" w:space="0" w:color="auto"/>
            </w:tcBorders>
            <w:shd w:val="clear" w:color="auto" w:fill="auto"/>
          </w:tcPr>
          <w:p w:rsidR="00D64159" w:rsidRPr="000F4117" w:rsidRDefault="00D64159" w:rsidP="005412FE">
            <w:pPr>
              <w:rPr>
                <w:sz w:val="20"/>
              </w:rPr>
            </w:pPr>
            <w:r w:rsidRPr="000F4117">
              <w:rPr>
                <w:sz w:val="20"/>
              </w:rPr>
              <w:t>sieros dioksidas (A)</w:t>
            </w:r>
          </w:p>
        </w:tc>
        <w:tc>
          <w:tcPr>
            <w:tcW w:w="521"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1753</w:t>
            </w:r>
          </w:p>
        </w:tc>
        <w:tc>
          <w:tcPr>
            <w:tcW w:w="57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rPr>
              <w:t>mg/Nm</w:t>
            </w:r>
            <w:r w:rsidRPr="000F4117">
              <w:rPr>
                <w:sz w:val="20"/>
                <w:vertAlign w:val="superscript"/>
              </w:rPr>
              <w:t>3</w:t>
            </w:r>
          </w:p>
        </w:tc>
        <w:tc>
          <w:tcPr>
            <w:tcW w:w="523" w:type="pct"/>
            <w:tcBorders>
              <w:top w:val="nil"/>
              <w:left w:val="nil"/>
              <w:bottom w:val="single" w:sz="4" w:space="0" w:color="auto"/>
              <w:right w:val="single" w:sz="4" w:space="0" w:color="auto"/>
            </w:tcBorders>
            <w:shd w:val="clear" w:color="auto" w:fill="auto"/>
            <w:vAlign w:val="center"/>
          </w:tcPr>
          <w:p w:rsidR="00D64159" w:rsidRPr="000F4117" w:rsidRDefault="00D64159" w:rsidP="005412FE">
            <w:pPr>
              <w:jc w:val="center"/>
              <w:rPr>
                <w:sz w:val="20"/>
              </w:rPr>
            </w:pPr>
            <w:r w:rsidRPr="000F4117">
              <w:rPr>
                <w:sz w:val="20"/>
                <w:lang w:val="da-DK"/>
              </w:rPr>
              <w:t>35</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0,0032</w:t>
            </w:r>
          </w:p>
        </w:tc>
      </w:tr>
      <w:tr w:rsidR="00D64159" w:rsidRPr="000F4117" w:rsidTr="00D64159">
        <w:trPr>
          <w:trHeight w:val="255"/>
        </w:trPr>
        <w:tc>
          <w:tcPr>
            <w:tcW w:w="4537" w:type="pct"/>
            <w:gridSpan w:val="7"/>
            <w:tcBorders>
              <w:left w:val="single" w:sz="4" w:space="0" w:color="auto"/>
              <w:bottom w:val="single" w:sz="4" w:space="0" w:color="auto"/>
              <w:right w:val="single" w:sz="4" w:space="0" w:color="auto"/>
            </w:tcBorders>
            <w:vAlign w:val="center"/>
          </w:tcPr>
          <w:p w:rsidR="00D64159" w:rsidRPr="000F4117" w:rsidRDefault="00D64159" w:rsidP="005412FE">
            <w:pPr>
              <w:jc w:val="right"/>
              <w:rPr>
                <w:sz w:val="20"/>
              </w:rPr>
            </w:pPr>
            <w:r w:rsidRPr="000F4117">
              <w:rPr>
                <w:bCs/>
                <w:sz w:val="20"/>
              </w:rPr>
              <w:t>Iš viso pagal veiklos rūšį:</w:t>
            </w:r>
          </w:p>
        </w:tc>
        <w:tc>
          <w:tcPr>
            <w:tcW w:w="463" w:type="pct"/>
            <w:tcBorders>
              <w:top w:val="nil"/>
              <w:left w:val="nil"/>
              <w:bottom w:val="single" w:sz="4" w:space="0" w:color="auto"/>
              <w:right w:val="single" w:sz="4" w:space="0" w:color="auto"/>
            </w:tcBorders>
            <w:shd w:val="clear" w:color="auto" w:fill="auto"/>
            <w:noWrap/>
            <w:vAlign w:val="center"/>
          </w:tcPr>
          <w:p w:rsidR="00D64159" w:rsidRPr="000F4117" w:rsidRDefault="00D64159" w:rsidP="005412FE">
            <w:pPr>
              <w:jc w:val="center"/>
              <w:rPr>
                <w:sz w:val="20"/>
              </w:rPr>
            </w:pPr>
            <w:r w:rsidRPr="000F4117">
              <w:rPr>
                <w:sz w:val="20"/>
              </w:rPr>
              <w:t>135,99</w:t>
            </w:r>
          </w:p>
        </w:tc>
      </w:tr>
      <w:tr w:rsidR="00D64159" w:rsidRPr="000F4117" w:rsidTr="00D64159">
        <w:trPr>
          <w:trHeight w:val="255"/>
        </w:trPr>
        <w:tc>
          <w:tcPr>
            <w:tcW w:w="453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64159" w:rsidRPr="000F4117" w:rsidRDefault="00D64159" w:rsidP="005412FE">
            <w:pPr>
              <w:jc w:val="right"/>
              <w:rPr>
                <w:bCs/>
                <w:sz w:val="20"/>
              </w:rPr>
            </w:pPr>
            <w:r w:rsidRPr="000F4117">
              <w:rPr>
                <w:bCs/>
                <w:sz w:val="20"/>
              </w:rPr>
              <w:t>Iš viso įrenginiui:</w:t>
            </w:r>
          </w:p>
        </w:tc>
        <w:tc>
          <w:tcPr>
            <w:tcW w:w="463" w:type="pct"/>
            <w:tcBorders>
              <w:top w:val="nil"/>
              <w:left w:val="nil"/>
              <w:bottom w:val="single" w:sz="4" w:space="0" w:color="auto"/>
              <w:right w:val="single" w:sz="4" w:space="0" w:color="auto"/>
            </w:tcBorders>
            <w:shd w:val="clear" w:color="000000" w:fill="FFFFFF"/>
            <w:noWrap/>
            <w:vAlign w:val="bottom"/>
          </w:tcPr>
          <w:p w:rsidR="00D64159" w:rsidRPr="000F4117" w:rsidRDefault="00D64159" w:rsidP="005412FE">
            <w:pPr>
              <w:jc w:val="center"/>
              <w:rPr>
                <w:bCs/>
                <w:sz w:val="20"/>
              </w:rPr>
            </w:pPr>
            <w:r w:rsidRPr="000F4117">
              <w:rPr>
                <w:bCs/>
                <w:sz w:val="20"/>
              </w:rPr>
              <w:t>135,99</w:t>
            </w:r>
          </w:p>
        </w:tc>
      </w:tr>
    </w:tbl>
    <w:p w:rsidR="00D64159" w:rsidRPr="000F4117" w:rsidRDefault="00D64159">
      <w:pPr>
        <w:ind w:firstLine="567"/>
        <w:jc w:val="both"/>
        <w:rPr>
          <w:i/>
          <w:sz w:val="22"/>
          <w:szCs w:val="24"/>
          <w:lang w:eastAsia="lt-LT"/>
        </w:rPr>
      </w:pPr>
    </w:p>
    <w:p w:rsidR="00DC4BB5" w:rsidRPr="000F4117" w:rsidRDefault="00DC4BB5">
      <w:pPr>
        <w:jc w:val="both"/>
        <w:rPr>
          <w:sz w:val="22"/>
          <w:szCs w:val="24"/>
          <w:lang w:eastAsia="lt-LT"/>
        </w:rPr>
      </w:pPr>
    </w:p>
    <w:p w:rsidR="00DC4BB5" w:rsidRPr="000F4117" w:rsidRDefault="00683B0C">
      <w:pPr>
        <w:ind w:firstLine="567"/>
        <w:rPr>
          <w:sz w:val="22"/>
          <w:szCs w:val="22"/>
        </w:rPr>
      </w:pPr>
      <w:r w:rsidRPr="000F4117">
        <w:rPr>
          <w:sz w:val="22"/>
          <w:szCs w:val="22"/>
          <w:lang w:eastAsia="lt-LT"/>
        </w:rPr>
        <w:t xml:space="preserve">8 lentelė. </w:t>
      </w:r>
      <w:r w:rsidRPr="000F4117">
        <w:rPr>
          <w:sz w:val="22"/>
          <w:szCs w:val="22"/>
        </w:rPr>
        <w:t>Leidžiama tarša į aplinkos orą esant neįprastoms (</w:t>
      </w:r>
      <w:proofErr w:type="spellStart"/>
      <w:r w:rsidRPr="000F4117">
        <w:rPr>
          <w:sz w:val="22"/>
          <w:szCs w:val="22"/>
        </w:rPr>
        <w:t>neatitiktinėms</w:t>
      </w:r>
      <w:proofErr w:type="spellEnd"/>
      <w:r w:rsidRPr="000F4117">
        <w:rPr>
          <w:sz w:val="22"/>
          <w:szCs w:val="22"/>
        </w:rPr>
        <w:t>) veiklos sąlygoms</w:t>
      </w:r>
    </w:p>
    <w:p w:rsidR="002E3ABA" w:rsidRPr="000F4117" w:rsidRDefault="002E3ABA">
      <w:pPr>
        <w:ind w:firstLine="567"/>
        <w:rPr>
          <w:sz w:val="22"/>
          <w:szCs w:val="22"/>
        </w:rPr>
      </w:pPr>
    </w:p>
    <w:p w:rsidR="00DC4BB5" w:rsidRPr="000F4117" w:rsidRDefault="002E3ABA" w:rsidP="002E3ABA">
      <w:pPr>
        <w:spacing w:before="120" w:after="120"/>
        <w:jc w:val="both"/>
        <w:rPr>
          <w:sz w:val="22"/>
          <w:szCs w:val="22"/>
        </w:rPr>
      </w:pPr>
      <w:r w:rsidRPr="000F4117">
        <w:rPr>
          <w:kern w:val="1"/>
          <w:sz w:val="22"/>
          <w:szCs w:val="22"/>
        </w:rPr>
        <w:t>Lentelė nepildoma, nes tarša į aplinkos orą neįprastomis (</w:t>
      </w:r>
      <w:proofErr w:type="spellStart"/>
      <w:r w:rsidRPr="000F4117">
        <w:rPr>
          <w:kern w:val="1"/>
          <w:sz w:val="22"/>
          <w:szCs w:val="22"/>
        </w:rPr>
        <w:t>neatitiktinėmis</w:t>
      </w:r>
      <w:proofErr w:type="spellEnd"/>
      <w:r w:rsidRPr="000F4117">
        <w:rPr>
          <w:kern w:val="1"/>
          <w:sz w:val="22"/>
          <w:szCs w:val="22"/>
        </w:rPr>
        <w:t>) veiklos sąlygomis nenumatoma.</w:t>
      </w:r>
    </w:p>
    <w:p w:rsidR="00DC4BB5" w:rsidRPr="000F4117" w:rsidRDefault="00DC4BB5"/>
    <w:p w:rsidR="00DC4BB5" w:rsidRPr="000F4117" w:rsidRDefault="00683B0C">
      <w:pPr>
        <w:ind w:firstLine="567"/>
        <w:jc w:val="both"/>
        <w:rPr>
          <w:sz w:val="22"/>
          <w:szCs w:val="24"/>
          <w:lang w:eastAsia="lt-LT"/>
        </w:rPr>
      </w:pPr>
      <w:r w:rsidRPr="000F4117">
        <w:rPr>
          <w:sz w:val="22"/>
          <w:szCs w:val="24"/>
          <w:lang w:eastAsia="lt-LT"/>
        </w:rPr>
        <w:t>9. Šiltnamio efektą sukeliančios dujos (ŠESD).</w:t>
      </w:r>
    </w:p>
    <w:p w:rsidR="00DC4BB5" w:rsidRPr="000F4117" w:rsidRDefault="00DC4BB5">
      <w:pPr>
        <w:ind w:firstLine="567"/>
        <w:jc w:val="both"/>
        <w:rPr>
          <w:sz w:val="22"/>
          <w:szCs w:val="24"/>
          <w:lang w:eastAsia="lt-LT"/>
        </w:rPr>
      </w:pPr>
    </w:p>
    <w:p w:rsidR="00DC4BB5" w:rsidRPr="000F4117" w:rsidRDefault="00683B0C">
      <w:pPr>
        <w:ind w:firstLine="567"/>
        <w:jc w:val="both"/>
        <w:rPr>
          <w:sz w:val="22"/>
          <w:szCs w:val="22"/>
          <w:lang w:eastAsia="lt-LT"/>
        </w:rPr>
      </w:pPr>
      <w:r w:rsidRPr="000F4117">
        <w:rPr>
          <w:sz w:val="22"/>
          <w:szCs w:val="22"/>
        </w:rPr>
        <w:t xml:space="preserve">9 lentelė. </w:t>
      </w:r>
      <w:r w:rsidRPr="000F4117">
        <w:rPr>
          <w:sz w:val="22"/>
          <w:szCs w:val="22"/>
          <w:lang w:eastAsia="lt-LT"/>
        </w:rPr>
        <w:t>Veiklos rūšys ir šaltiniai, iš kurių į atmosferą išmetamos ŠESD, nurodytos Lietuvos Respublikos klimato kaitos valdymo finansinių instrumentų įstatymo 1 priede</w:t>
      </w:r>
    </w:p>
    <w:p w:rsidR="00DC4BB5" w:rsidRPr="000F4117" w:rsidRDefault="00DC4BB5">
      <w:pPr>
        <w:jc w:val="both"/>
        <w:rPr>
          <w:sz w:val="22"/>
          <w:szCs w:val="22"/>
          <w:lang w:eastAsia="lt-LT"/>
        </w:rPr>
      </w:pPr>
    </w:p>
    <w:p w:rsidR="002E3ABA" w:rsidRPr="000F4117" w:rsidRDefault="002E3ABA" w:rsidP="002E3ABA">
      <w:pPr>
        <w:jc w:val="both"/>
      </w:pPr>
      <w:r w:rsidRPr="000F4117">
        <w:rPr>
          <w:sz w:val="22"/>
          <w:szCs w:val="22"/>
        </w:rPr>
        <w:t>Lentelė nepildoma, nes ūkinė veikla nepriklauso veiklos rūšims ir šaltiniams, iš kurių į atmosferą išmetamos ŠESD.</w:t>
      </w:r>
    </w:p>
    <w:p w:rsidR="00DC4BB5" w:rsidRPr="000F4117" w:rsidRDefault="00DC4BB5">
      <w:pPr>
        <w:ind w:firstLine="567"/>
        <w:jc w:val="both"/>
      </w:pPr>
    </w:p>
    <w:p w:rsidR="00DC4BB5" w:rsidRPr="000F4117" w:rsidRDefault="00683B0C">
      <w:pPr>
        <w:ind w:firstLine="567"/>
        <w:jc w:val="both"/>
        <w:rPr>
          <w:sz w:val="22"/>
          <w:szCs w:val="24"/>
          <w:lang w:eastAsia="lt-LT"/>
        </w:rPr>
      </w:pPr>
      <w:r w:rsidRPr="000F4117">
        <w:rPr>
          <w:sz w:val="22"/>
          <w:szCs w:val="24"/>
          <w:lang w:eastAsia="lt-LT"/>
        </w:rPr>
        <w:t xml:space="preserve">10. Teršalų išleidimas su nuotekomis į aplinką ir (arba) kanalizacijos tinklus. </w:t>
      </w:r>
    </w:p>
    <w:p w:rsidR="00DC4BB5" w:rsidRPr="000F4117" w:rsidRDefault="00DC4BB5">
      <w:pPr>
        <w:ind w:firstLine="567"/>
        <w:jc w:val="both"/>
        <w:rPr>
          <w:sz w:val="22"/>
          <w:szCs w:val="24"/>
          <w:lang w:eastAsia="lt-LT"/>
        </w:rPr>
      </w:pPr>
    </w:p>
    <w:p w:rsidR="005412FE" w:rsidRPr="000F4117" w:rsidRDefault="005412FE">
      <w:pPr>
        <w:ind w:firstLine="567"/>
        <w:jc w:val="both"/>
        <w:rPr>
          <w:sz w:val="22"/>
          <w:szCs w:val="24"/>
          <w:lang w:eastAsia="lt-LT"/>
        </w:rPr>
      </w:pPr>
    </w:p>
    <w:p w:rsidR="005412FE" w:rsidRPr="000F4117" w:rsidRDefault="005412FE">
      <w:pPr>
        <w:ind w:firstLine="567"/>
        <w:jc w:val="both"/>
        <w:rPr>
          <w:sz w:val="22"/>
          <w:szCs w:val="24"/>
          <w:lang w:eastAsia="lt-LT"/>
        </w:rPr>
      </w:pPr>
    </w:p>
    <w:p w:rsidR="005412FE" w:rsidRPr="000F4117" w:rsidRDefault="005412FE">
      <w:pPr>
        <w:ind w:firstLine="567"/>
        <w:jc w:val="both"/>
        <w:rPr>
          <w:sz w:val="22"/>
          <w:szCs w:val="24"/>
          <w:lang w:eastAsia="lt-LT"/>
        </w:rPr>
      </w:pPr>
    </w:p>
    <w:p w:rsidR="005412FE" w:rsidRPr="000F4117" w:rsidRDefault="005412FE">
      <w:pPr>
        <w:ind w:firstLine="567"/>
        <w:jc w:val="both"/>
        <w:rPr>
          <w:sz w:val="22"/>
          <w:szCs w:val="24"/>
          <w:lang w:eastAsia="lt-LT"/>
        </w:rPr>
      </w:pPr>
    </w:p>
    <w:p w:rsidR="005412FE" w:rsidRPr="000F4117" w:rsidRDefault="005412FE">
      <w:pPr>
        <w:ind w:firstLine="567"/>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10 lentelė. Leidžiama nuotekų priimtuvo apkrova</w:t>
      </w:r>
    </w:p>
    <w:p w:rsidR="005412FE" w:rsidRPr="000F4117" w:rsidRDefault="005412FE">
      <w:pPr>
        <w:ind w:firstLine="567"/>
        <w:jc w:val="both"/>
        <w:rPr>
          <w:sz w:val="22"/>
          <w:szCs w:val="24"/>
          <w:lang w:eastAsia="lt-LT"/>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2500"/>
        <w:gridCol w:w="2557"/>
        <w:gridCol w:w="4022"/>
        <w:gridCol w:w="1471"/>
        <w:gridCol w:w="1348"/>
        <w:gridCol w:w="1183"/>
      </w:tblGrid>
      <w:tr w:rsidR="000F4117" w:rsidRPr="000F4117" w:rsidTr="000F4117">
        <w:trPr>
          <w:cantSplit/>
          <w:trHeight w:hRule="exact" w:val="511"/>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vertAlign w:val="superscript"/>
                <w:lang w:eastAsia="lt-LT"/>
              </w:rPr>
            </w:pPr>
            <w:r w:rsidRPr="000F4117">
              <w:rPr>
                <w:sz w:val="20"/>
                <w:lang w:eastAsia="lt-LT"/>
              </w:rPr>
              <w:t>Eil. Nr.</w:t>
            </w:r>
          </w:p>
        </w:tc>
        <w:tc>
          <w:tcPr>
            <w:tcW w:w="2500" w:type="dxa"/>
            <w:vMerge w:val="restart"/>
            <w:tcBorders>
              <w:top w:val="single" w:sz="4" w:space="0" w:color="auto"/>
              <w:left w:val="single" w:sz="4" w:space="0" w:color="auto"/>
              <w:right w:val="single" w:sz="4" w:space="0" w:color="auto"/>
            </w:tcBorders>
            <w:vAlign w:val="center"/>
          </w:tcPr>
          <w:p w:rsidR="000F4117" w:rsidRPr="000F4117" w:rsidRDefault="000F4117" w:rsidP="000F4117">
            <w:pPr>
              <w:jc w:val="center"/>
              <w:rPr>
                <w:sz w:val="18"/>
                <w:szCs w:val="24"/>
                <w:lang w:eastAsia="lt-LT"/>
              </w:rPr>
            </w:pPr>
            <w:r w:rsidRPr="000F4117">
              <w:rPr>
                <w:sz w:val="18"/>
                <w:szCs w:val="24"/>
                <w:lang w:eastAsia="lt-LT"/>
              </w:rPr>
              <w:t>Nuotekų išleidimo vieta / priimtuvas, koordinatės</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vertAlign w:val="superscript"/>
                <w:lang w:eastAsia="lt-LT"/>
              </w:rPr>
            </w:pPr>
            <w:r w:rsidRPr="000F4117">
              <w:rPr>
                <w:sz w:val="18"/>
                <w:szCs w:val="24"/>
                <w:lang w:eastAsia="lt-LT"/>
              </w:rPr>
              <w:t>Leidžiamų išleisti nuotekų rūšis</w:t>
            </w:r>
          </w:p>
        </w:tc>
        <w:tc>
          <w:tcPr>
            <w:tcW w:w="8024" w:type="dxa"/>
            <w:gridSpan w:val="4"/>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keepNext/>
              <w:suppressAutoHyphens/>
              <w:jc w:val="center"/>
              <w:textAlignment w:val="baseline"/>
              <w:outlineLvl w:val="3"/>
              <w:rPr>
                <w:sz w:val="20"/>
                <w:vertAlign w:val="superscript"/>
                <w:lang w:eastAsia="lt-LT"/>
              </w:rPr>
            </w:pPr>
            <w:r w:rsidRPr="000F4117">
              <w:rPr>
                <w:sz w:val="20"/>
                <w:lang w:eastAsia="lt-LT"/>
              </w:rPr>
              <w:t xml:space="preserve">Leistina priimtuvo apkrova </w:t>
            </w:r>
          </w:p>
        </w:tc>
      </w:tr>
      <w:tr w:rsidR="000F4117" w:rsidRPr="000F4117" w:rsidTr="00E60889">
        <w:trPr>
          <w:cantSplit/>
          <w:trHeight w:hRule="exact" w:val="339"/>
        </w:trPr>
        <w:tc>
          <w:tcPr>
            <w:tcW w:w="707" w:type="dxa"/>
            <w:vMerge/>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p>
        </w:tc>
        <w:tc>
          <w:tcPr>
            <w:tcW w:w="2500" w:type="dxa"/>
            <w:vMerge/>
            <w:tcBorders>
              <w:left w:val="single" w:sz="4" w:space="0" w:color="auto"/>
              <w:right w:val="single" w:sz="4" w:space="0" w:color="auto"/>
            </w:tcBorders>
          </w:tcPr>
          <w:p w:rsidR="000F4117" w:rsidRPr="000F4117" w:rsidRDefault="000F4117" w:rsidP="005412FE">
            <w:pPr>
              <w:jc w:val="center"/>
              <w:rPr>
                <w:sz w:val="20"/>
                <w:lang w:eastAsia="lt-LT"/>
              </w:rPr>
            </w:pPr>
          </w:p>
        </w:tc>
        <w:tc>
          <w:tcPr>
            <w:tcW w:w="2557" w:type="dxa"/>
            <w:vMerge/>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p>
        </w:tc>
        <w:tc>
          <w:tcPr>
            <w:tcW w:w="4022"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keepNext/>
              <w:suppressAutoHyphens/>
              <w:jc w:val="center"/>
              <w:textAlignment w:val="baseline"/>
              <w:outlineLvl w:val="3"/>
              <w:rPr>
                <w:sz w:val="20"/>
                <w:lang w:eastAsia="lt-LT"/>
              </w:rPr>
            </w:pPr>
            <w:r w:rsidRPr="000F4117">
              <w:rPr>
                <w:sz w:val="20"/>
                <w:lang w:eastAsia="lt-LT"/>
              </w:rPr>
              <w:t>hidraulinė</w:t>
            </w:r>
          </w:p>
        </w:tc>
        <w:tc>
          <w:tcPr>
            <w:tcW w:w="4002" w:type="dxa"/>
            <w:gridSpan w:val="3"/>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keepNext/>
              <w:suppressAutoHyphens/>
              <w:jc w:val="center"/>
              <w:textAlignment w:val="baseline"/>
              <w:outlineLvl w:val="3"/>
              <w:rPr>
                <w:sz w:val="20"/>
                <w:lang w:eastAsia="lt-LT"/>
              </w:rPr>
            </w:pPr>
            <w:r w:rsidRPr="000F4117">
              <w:rPr>
                <w:sz w:val="20"/>
                <w:lang w:eastAsia="lt-LT"/>
              </w:rPr>
              <w:t>teršalais</w:t>
            </w:r>
          </w:p>
        </w:tc>
      </w:tr>
      <w:tr w:rsidR="000F4117" w:rsidRPr="000F4117" w:rsidTr="00E60889">
        <w:trPr>
          <w:cantSplit/>
        </w:trPr>
        <w:tc>
          <w:tcPr>
            <w:tcW w:w="707" w:type="dxa"/>
            <w:vMerge/>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p>
        </w:tc>
        <w:tc>
          <w:tcPr>
            <w:tcW w:w="2500" w:type="dxa"/>
            <w:vMerge/>
            <w:tcBorders>
              <w:left w:val="single" w:sz="4" w:space="0" w:color="auto"/>
              <w:bottom w:val="single" w:sz="4" w:space="0" w:color="auto"/>
              <w:right w:val="single" w:sz="4" w:space="0" w:color="auto"/>
            </w:tcBorders>
          </w:tcPr>
          <w:p w:rsidR="000F4117" w:rsidRPr="000F4117" w:rsidRDefault="000F4117" w:rsidP="005412FE">
            <w:pPr>
              <w:jc w:val="center"/>
              <w:rPr>
                <w:sz w:val="20"/>
                <w:lang w:eastAsia="lt-LT"/>
              </w:rPr>
            </w:pPr>
          </w:p>
        </w:tc>
        <w:tc>
          <w:tcPr>
            <w:tcW w:w="2557" w:type="dxa"/>
            <w:vMerge/>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p>
        </w:tc>
        <w:tc>
          <w:tcPr>
            <w:tcW w:w="4022"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m</w:t>
            </w:r>
            <w:r w:rsidRPr="000F4117">
              <w:rPr>
                <w:sz w:val="20"/>
                <w:vertAlign w:val="superscript"/>
                <w:lang w:eastAsia="lt-LT"/>
              </w:rPr>
              <w:t>3</w:t>
            </w:r>
            <w:r w:rsidRPr="000F4117">
              <w:rPr>
                <w:sz w:val="20"/>
                <w:lang w:eastAsia="lt-LT"/>
              </w:rPr>
              <w:t>/d</w:t>
            </w: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vertAlign w:val="superscript"/>
                <w:lang w:eastAsia="lt-LT"/>
              </w:rPr>
            </w:pPr>
            <w:r w:rsidRPr="000F4117">
              <w:rPr>
                <w:sz w:val="20"/>
                <w:lang w:eastAsia="lt-LT"/>
              </w:rPr>
              <w:t>parametras</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mato vnt.</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reikšmė</w:t>
            </w:r>
          </w:p>
        </w:tc>
      </w:tr>
      <w:tr w:rsidR="000F4117" w:rsidRPr="000F4117" w:rsidTr="000F4117">
        <w:trPr>
          <w:cantSplit/>
        </w:trPr>
        <w:tc>
          <w:tcPr>
            <w:tcW w:w="707"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1</w:t>
            </w:r>
          </w:p>
        </w:tc>
        <w:tc>
          <w:tcPr>
            <w:tcW w:w="2500" w:type="dxa"/>
            <w:tcBorders>
              <w:top w:val="single" w:sz="4" w:space="0" w:color="auto"/>
              <w:left w:val="single" w:sz="4" w:space="0" w:color="auto"/>
              <w:bottom w:val="single" w:sz="4" w:space="0" w:color="auto"/>
              <w:right w:val="single" w:sz="4" w:space="0" w:color="auto"/>
            </w:tcBorders>
          </w:tcPr>
          <w:p w:rsidR="000F4117" w:rsidRPr="000F4117" w:rsidRDefault="000F4117" w:rsidP="005412FE">
            <w:pPr>
              <w:jc w:val="center"/>
              <w:rPr>
                <w:sz w:val="20"/>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2</w:t>
            </w:r>
          </w:p>
        </w:tc>
        <w:tc>
          <w:tcPr>
            <w:tcW w:w="4022"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4</w:t>
            </w: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5</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6</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lang w:eastAsia="lt-LT"/>
              </w:rPr>
            </w:pPr>
            <w:r w:rsidRPr="000F4117">
              <w:rPr>
                <w:sz w:val="20"/>
                <w:lang w:eastAsia="lt-LT"/>
              </w:rPr>
              <w:t>7</w:t>
            </w:r>
          </w:p>
        </w:tc>
      </w:tr>
      <w:tr w:rsidR="000F4117" w:rsidRPr="000F4117" w:rsidTr="000F4117">
        <w:trPr>
          <w:cantSplit/>
        </w:trPr>
        <w:tc>
          <w:tcPr>
            <w:tcW w:w="707" w:type="dxa"/>
            <w:vMerge w:val="restart"/>
            <w:tcBorders>
              <w:top w:val="single" w:sz="4" w:space="0" w:color="auto"/>
              <w:left w:val="single" w:sz="4" w:space="0" w:color="auto"/>
              <w:right w:val="single" w:sz="4" w:space="0" w:color="auto"/>
            </w:tcBorders>
            <w:vAlign w:val="center"/>
          </w:tcPr>
          <w:p w:rsidR="000F4117" w:rsidRPr="000F4117" w:rsidRDefault="000F4117" w:rsidP="005412FE">
            <w:pPr>
              <w:jc w:val="center"/>
              <w:rPr>
                <w:sz w:val="20"/>
              </w:rPr>
            </w:pPr>
            <w:r w:rsidRPr="000F4117">
              <w:rPr>
                <w:sz w:val="20"/>
              </w:rPr>
              <w:t>1</w:t>
            </w:r>
          </w:p>
        </w:tc>
        <w:tc>
          <w:tcPr>
            <w:tcW w:w="2500" w:type="dxa"/>
            <w:vMerge w:val="restart"/>
            <w:tcBorders>
              <w:top w:val="single" w:sz="4" w:space="0" w:color="auto"/>
              <w:left w:val="single" w:sz="4" w:space="0" w:color="auto"/>
              <w:right w:val="single" w:sz="4" w:space="0" w:color="auto"/>
            </w:tcBorders>
            <w:vAlign w:val="center"/>
          </w:tcPr>
          <w:p w:rsidR="000F4117" w:rsidRPr="000F4117" w:rsidRDefault="000F4117" w:rsidP="000F4117">
            <w:pPr>
              <w:jc w:val="center"/>
              <w:rPr>
                <w:sz w:val="20"/>
              </w:rPr>
            </w:pPr>
            <w:r w:rsidRPr="000F4117">
              <w:rPr>
                <w:sz w:val="20"/>
              </w:rPr>
              <w:t>Pr1</w:t>
            </w:r>
          </w:p>
          <w:p w:rsidR="000F4117" w:rsidRPr="000F4117" w:rsidRDefault="000F4117" w:rsidP="000F4117">
            <w:pPr>
              <w:jc w:val="center"/>
              <w:rPr>
                <w:sz w:val="20"/>
              </w:rPr>
            </w:pPr>
            <w:r w:rsidRPr="000F4117">
              <w:rPr>
                <w:sz w:val="20"/>
              </w:rPr>
              <w:t>6089444; 500293</w:t>
            </w:r>
          </w:p>
        </w:tc>
        <w:tc>
          <w:tcPr>
            <w:tcW w:w="2557" w:type="dxa"/>
            <w:vMerge w:val="restart"/>
            <w:tcBorders>
              <w:top w:val="single" w:sz="4" w:space="0" w:color="auto"/>
              <w:left w:val="single" w:sz="4" w:space="0" w:color="auto"/>
              <w:right w:val="single" w:sz="4" w:space="0" w:color="auto"/>
            </w:tcBorders>
            <w:vAlign w:val="center"/>
          </w:tcPr>
          <w:p w:rsidR="000F4117" w:rsidRPr="000F4117" w:rsidRDefault="000F4117" w:rsidP="000F4117">
            <w:pPr>
              <w:jc w:val="center"/>
              <w:rPr>
                <w:sz w:val="20"/>
              </w:rPr>
            </w:pPr>
            <w:r w:rsidRPr="000F4117">
              <w:rPr>
                <w:sz w:val="20"/>
              </w:rPr>
              <w:t xml:space="preserve">Buitinės bei gamybinės nuotekos </w:t>
            </w:r>
          </w:p>
        </w:tc>
        <w:tc>
          <w:tcPr>
            <w:tcW w:w="4022" w:type="dxa"/>
            <w:vMerge w:val="restart"/>
            <w:tcBorders>
              <w:top w:val="single" w:sz="4" w:space="0" w:color="auto"/>
              <w:left w:val="single" w:sz="4" w:space="0" w:color="auto"/>
              <w:right w:val="single" w:sz="4" w:space="0" w:color="auto"/>
            </w:tcBorders>
            <w:vAlign w:val="center"/>
          </w:tcPr>
          <w:p w:rsidR="000F4117" w:rsidRPr="000F4117" w:rsidRDefault="000F4117" w:rsidP="005412FE">
            <w:pPr>
              <w:jc w:val="center"/>
              <w:rPr>
                <w:sz w:val="20"/>
              </w:rPr>
            </w:pPr>
            <w:r w:rsidRPr="000F4117">
              <w:rPr>
                <w:sz w:val="20"/>
              </w:rPr>
              <w:t>-</w:t>
            </w:r>
          </w:p>
          <w:p w:rsidR="000F4117" w:rsidRPr="000F4117" w:rsidRDefault="000F4117" w:rsidP="005412FE">
            <w:pPr>
              <w:jc w:val="center"/>
              <w:rPr>
                <w:sz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highlight w:val="yellow"/>
              </w:rPr>
            </w:pPr>
            <w:r w:rsidRPr="000F4117">
              <w:rPr>
                <w:sz w:val="20"/>
              </w:rPr>
              <w:t>BDS</w:t>
            </w:r>
            <w:r w:rsidRPr="000F4117">
              <w:rPr>
                <w:sz w:val="20"/>
                <w:vertAlign w:val="subscript"/>
              </w:rPr>
              <w:t>7</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highlight w:val="yellow"/>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highlight w:val="yellow"/>
              </w:rPr>
            </w:pPr>
            <w:r w:rsidRPr="000F4117">
              <w:rPr>
                <w:sz w:val="20"/>
              </w:rPr>
              <w:t>350</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SM</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350</w:t>
            </w:r>
          </w:p>
        </w:tc>
      </w:tr>
      <w:tr w:rsidR="000F4117" w:rsidRPr="000F4117" w:rsidTr="000F4117">
        <w:trPr>
          <w:cantSplit/>
        </w:trPr>
        <w:tc>
          <w:tcPr>
            <w:tcW w:w="707" w:type="dxa"/>
            <w:vMerge/>
            <w:tcBorders>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bottom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N</w:t>
            </w:r>
            <w:r w:rsidRPr="000F4117">
              <w:rPr>
                <w:sz w:val="20"/>
                <w:vertAlign w:val="subscript"/>
              </w:rPr>
              <w:t>b</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50</w:t>
            </w:r>
          </w:p>
        </w:tc>
      </w:tr>
      <w:tr w:rsidR="000F4117" w:rsidRPr="000F4117" w:rsidTr="000F4117">
        <w:trPr>
          <w:cantSplit/>
        </w:trPr>
        <w:tc>
          <w:tcPr>
            <w:tcW w:w="707" w:type="dxa"/>
            <w:vMerge w:val="restart"/>
            <w:tcBorders>
              <w:top w:val="single" w:sz="4" w:space="0" w:color="auto"/>
              <w:left w:val="single" w:sz="4" w:space="0" w:color="auto"/>
              <w:right w:val="single" w:sz="4" w:space="0" w:color="auto"/>
            </w:tcBorders>
            <w:vAlign w:val="center"/>
          </w:tcPr>
          <w:p w:rsidR="000F4117" w:rsidRPr="000F4117" w:rsidRDefault="000F4117" w:rsidP="005412FE">
            <w:pPr>
              <w:jc w:val="center"/>
              <w:rPr>
                <w:sz w:val="20"/>
              </w:rPr>
            </w:pPr>
            <w:r w:rsidRPr="000F4117">
              <w:rPr>
                <w:sz w:val="20"/>
              </w:rPr>
              <w:t>2</w:t>
            </w:r>
          </w:p>
        </w:tc>
        <w:tc>
          <w:tcPr>
            <w:tcW w:w="2500" w:type="dxa"/>
            <w:vMerge w:val="restart"/>
            <w:tcBorders>
              <w:top w:val="single" w:sz="4" w:space="0" w:color="auto"/>
              <w:left w:val="single" w:sz="4" w:space="0" w:color="auto"/>
              <w:right w:val="single" w:sz="4" w:space="0" w:color="auto"/>
            </w:tcBorders>
            <w:vAlign w:val="center"/>
          </w:tcPr>
          <w:p w:rsidR="000F4117" w:rsidRPr="000F4117" w:rsidRDefault="000F4117" w:rsidP="000F4117">
            <w:pPr>
              <w:jc w:val="center"/>
              <w:rPr>
                <w:sz w:val="20"/>
              </w:rPr>
            </w:pPr>
            <w:r w:rsidRPr="000F4117">
              <w:rPr>
                <w:sz w:val="20"/>
              </w:rPr>
              <w:t>Pr2</w:t>
            </w:r>
          </w:p>
          <w:p w:rsidR="000F4117" w:rsidRPr="000F4117" w:rsidRDefault="000F4117" w:rsidP="000F4117">
            <w:pPr>
              <w:jc w:val="center"/>
              <w:rPr>
                <w:sz w:val="20"/>
              </w:rPr>
            </w:pPr>
            <w:r w:rsidRPr="000F4117">
              <w:rPr>
                <w:sz w:val="20"/>
              </w:rPr>
              <w:t>6089368; 500354</w:t>
            </w:r>
          </w:p>
        </w:tc>
        <w:tc>
          <w:tcPr>
            <w:tcW w:w="2557" w:type="dxa"/>
            <w:vMerge w:val="restart"/>
            <w:tcBorders>
              <w:top w:val="single" w:sz="4" w:space="0" w:color="auto"/>
              <w:left w:val="single" w:sz="4" w:space="0" w:color="auto"/>
              <w:right w:val="single" w:sz="4" w:space="0" w:color="auto"/>
            </w:tcBorders>
            <w:vAlign w:val="center"/>
          </w:tcPr>
          <w:p w:rsidR="000F4117" w:rsidRPr="000F4117" w:rsidRDefault="000F4117" w:rsidP="000F4117">
            <w:pPr>
              <w:jc w:val="center"/>
              <w:rPr>
                <w:sz w:val="20"/>
              </w:rPr>
            </w:pPr>
            <w:r w:rsidRPr="000F4117">
              <w:rPr>
                <w:sz w:val="20"/>
              </w:rPr>
              <w:t xml:space="preserve">Gamybinės nuotekos </w:t>
            </w:r>
          </w:p>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P</w:t>
            </w:r>
            <w:r w:rsidRPr="000F4117">
              <w:rPr>
                <w:sz w:val="20"/>
                <w:vertAlign w:val="subscript"/>
              </w:rPr>
              <w:t>b</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10</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Pb</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0,5</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Ni</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0,5</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Hg</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0,01</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Sn</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1</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V</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2</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As</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0,15</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Al</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0,5</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Cd</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0,1</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Cr</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0,5</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Cr</w:t>
            </w:r>
            <w:r w:rsidRPr="000F4117">
              <w:rPr>
                <w:sz w:val="20"/>
                <w:vertAlign w:val="superscript"/>
              </w:rPr>
              <w:t>VI</w:t>
            </w:r>
            <w:proofErr w:type="spellEnd"/>
            <w:r w:rsidRPr="000F4117">
              <w:rPr>
                <w:sz w:val="20"/>
                <w:vertAlign w:val="superscript"/>
              </w:rPr>
              <w:t>+</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0,1</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Zn</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3</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Cu</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2</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Detergentai</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10</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Naftos produktai</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5</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Riebalai</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50</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roofErr w:type="spellStart"/>
            <w:r w:rsidRPr="000F4117">
              <w:rPr>
                <w:sz w:val="20"/>
              </w:rPr>
              <w:t>ChDS</w:t>
            </w:r>
            <w:proofErr w:type="spellEnd"/>
            <w:r w:rsidRPr="000F4117">
              <w:rPr>
                <w:sz w:val="20"/>
              </w:rPr>
              <w:t xml:space="preserve"> santykis su BDS</w:t>
            </w:r>
            <w:r w:rsidRPr="000F4117">
              <w:rPr>
                <w:sz w:val="20"/>
                <w:vertAlign w:val="subscript"/>
              </w:rPr>
              <w:t>7</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≤3</w:t>
            </w:r>
          </w:p>
        </w:tc>
      </w:tr>
      <w:tr w:rsidR="000F4117" w:rsidRPr="000F4117" w:rsidTr="000F4117">
        <w:trPr>
          <w:cantSplit/>
        </w:trPr>
        <w:tc>
          <w:tcPr>
            <w:tcW w:w="707" w:type="dxa"/>
            <w:vMerge/>
            <w:tcBorders>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bottom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highlight w:val="yellow"/>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pH</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6,5 – 9,5</w:t>
            </w:r>
          </w:p>
        </w:tc>
      </w:tr>
      <w:tr w:rsidR="000F4117" w:rsidRPr="000F4117" w:rsidTr="000F4117">
        <w:trPr>
          <w:cantSplit/>
        </w:trPr>
        <w:tc>
          <w:tcPr>
            <w:tcW w:w="707" w:type="dxa"/>
            <w:vMerge w:val="restart"/>
            <w:tcBorders>
              <w:top w:val="single" w:sz="4" w:space="0" w:color="auto"/>
              <w:left w:val="single" w:sz="4" w:space="0" w:color="auto"/>
              <w:right w:val="single" w:sz="4" w:space="0" w:color="auto"/>
            </w:tcBorders>
            <w:vAlign w:val="center"/>
          </w:tcPr>
          <w:p w:rsidR="000F4117" w:rsidRPr="000F4117" w:rsidRDefault="000F4117" w:rsidP="005412FE">
            <w:pPr>
              <w:jc w:val="center"/>
              <w:rPr>
                <w:sz w:val="20"/>
              </w:rPr>
            </w:pPr>
            <w:r w:rsidRPr="000F4117">
              <w:rPr>
                <w:sz w:val="20"/>
              </w:rPr>
              <w:t>3</w:t>
            </w:r>
          </w:p>
        </w:tc>
        <w:tc>
          <w:tcPr>
            <w:tcW w:w="2500" w:type="dxa"/>
            <w:vMerge w:val="restart"/>
            <w:tcBorders>
              <w:top w:val="single" w:sz="4" w:space="0" w:color="auto"/>
              <w:left w:val="single" w:sz="4" w:space="0" w:color="auto"/>
              <w:right w:val="single" w:sz="4" w:space="0" w:color="auto"/>
            </w:tcBorders>
            <w:vAlign w:val="center"/>
          </w:tcPr>
          <w:p w:rsidR="000F4117" w:rsidRPr="000F4117" w:rsidRDefault="000F4117" w:rsidP="000F4117">
            <w:pPr>
              <w:jc w:val="center"/>
              <w:rPr>
                <w:sz w:val="20"/>
              </w:rPr>
            </w:pPr>
            <w:r w:rsidRPr="000F4117">
              <w:rPr>
                <w:sz w:val="20"/>
              </w:rPr>
              <w:t>Pr3</w:t>
            </w:r>
          </w:p>
          <w:p w:rsidR="000F4117" w:rsidRPr="000F4117" w:rsidRDefault="000F4117" w:rsidP="000F4117">
            <w:pPr>
              <w:jc w:val="center"/>
              <w:rPr>
                <w:sz w:val="20"/>
              </w:rPr>
            </w:pPr>
            <w:r w:rsidRPr="000F4117">
              <w:rPr>
                <w:sz w:val="20"/>
              </w:rPr>
              <w:t>6089365; 500365</w:t>
            </w:r>
          </w:p>
        </w:tc>
        <w:tc>
          <w:tcPr>
            <w:tcW w:w="2557" w:type="dxa"/>
            <w:vMerge w:val="restart"/>
            <w:tcBorders>
              <w:top w:val="single" w:sz="4" w:space="0" w:color="auto"/>
              <w:left w:val="single" w:sz="4" w:space="0" w:color="auto"/>
              <w:right w:val="single" w:sz="4" w:space="0" w:color="auto"/>
            </w:tcBorders>
            <w:vAlign w:val="center"/>
          </w:tcPr>
          <w:p w:rsidR="000F4117" w:rsidRPr="000F4117" w:rsidRDefault="000F4117" w:rsidP="000F4117">
            <w:pPr>
              <w:jc w:val="center"/>
              <w:rPr>
                <w:sz w:val="20"/>
              </w:rPr>
            </w:pPr>
            <w:r w:rsidRPr="000F4117">
              <w:rPr>
                <w:sz w:val="20"/>
              </w:rPr>
              <w:t xml:space="preserve">Paviršinės (lietaus) nuotekos </w:t>
            </w: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SM</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50 / 30*</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BDS</w:t>
            </w:r>
            <w:r w:rsidRPr="000F4117">
              <w:rPr>
                <w:sz w:val="20"/>
                <w:vertAlign w:val="subscript"/>
              </w:rPr>
              <w:t>7</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 O</w:t>
            </w:r>
            <w:r w:rsidRPr="000F4117">
              <w:rPr>
                <w:sz w:val="20"/>
                <w:vertAlign w:val="subscript"/>
              </w:rPr>
              <w:t>2</w:t>
            </w:r>
            <w:r w:rsidRPr="000F4117">
              <w:rPr>
                <w:sz w:val="20"/>
              </w:rPr>
              <w:t>/l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58 / 29*</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Naftos produktai</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5 / 7*</w:t>
            </w:r>
          </w:p>
        </w:tc>
      </w:tr>
      <w:tr w:rsidR="000F4117" w:rsidRPr="000F4117" w:rsidTr="000F4117">
        <w:trPr>
          <w:cantSplit/>
        </w:trPr>
        <w:tc>
          <w:tcPr>
            <w:tcW w:w="70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right w:val="single" w:sz="4" w:space="0" w:color="auto"/>
            </w:tcBorders>
            <w:vAlign w:val="center"/>
          </w:tcPr>
          <w:p w:rsidR="000F4117" w:rsidRPr="000F4117" w:rsidRDefault="000F4117" w:rsidP="005412FE">
            <w:pPr>
              <w:jc w:val="center"/>
              <w:rPr>
                <w:sz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Sulfatai</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300</w:t>
            </w:r>
          </w:p>
        </w:tc>
      </w:tr>
      <w:tr w:rsidR="000F4117" w:rsidRPr="000F4117" w:rsidTr="000F4117">
        <w:trPr>
          <w:cantSplit/>
        </w:trPr>
        <w:tc>
          <w:tcPr>
            <w:tcW w:w="707" w:type="dxa"/>
            <w:vMerge/>
            <w:tcBorders>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
        </w:tc>
        <w:tc>
          <w:tcPr>
            <w:tcW w:w="2500" w:type="dxa"/>
            <w:vMerge/>
            <w:tcBorders>
              <w:left w:val="single" w:sz="4" w:space="0" w:color="auto"/>
              <w:bottom w:val="single" w:sz="4" w:space="0" w:color="auto"/>
              <w:right w:val="single" w:sz="4" w:space="0" w:color="auto"/>
            </w:tcBorders>
          </w:tcPr>
          <w:p w:rsidR="000F4117" w:rsidRPr="000F4117" w:rsidRDefault="000F4117" w:rsidP="005412FE">
            <w:pPr>
              <w:jc w:val="center"/>
              <w:rPr>
                <w:sz w:val="20"/>
              </w:rPr>
            </w:pPr>
          </w:p>
        </w:tc>
        <w:tc>
          <w:tcPr>
            <w:tcW w:w="2557" w:type="dxa"/>
            <w:vMerge/>
            <w:tcBorders>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
        </w:tc>
        <w:tc>
          <w:tcPr>
            <w:tcW w:w="4022" w:type="dxa"/>
            <w:vMerge/>
            <w:tcBorders>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Chloridai</w:t>
            </w:r>
          </w:p>
        </w:tc>
        <w:tc>
          <w:tcPr>
            <w:tcW w:w="1348"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mg/l</w:t>
            </w:r>
          </w:p>
        </w:tc>
        <w:tc>
          <w:tcPr>
            <w:tcW w:w="1183" w:type="dxa"/>
            <w:tcBorders>
              <w:top w:val="single" w:sz="4" w:space="0" w:color="auto"/>
              <w:left w:val="single" w:sz="4" w:space="0" w:color="auto"/>
              <w:bottom w:val="single" w:sz="4" w:space="0" w:color="auto"/>
              <w:right w:val="single" w:sz="4" w:space="0" w:color="auto"/>
            </w:tcBorders>
            <w:vAlign w:val="center"/>
          </w:tcPr>
          <w:p w:rsidR="000F4117" w:rsidRPr="000F4117" w:rsidRDefault="000F4117" w:rsidP="005412FE">
            <w:pPr>
              <w:jc w:val="center"/>
              <w:rPr>
                <w:sz w:val="20"/>
              </w:rPr>
            </w:pPr>
            <w:r w:rsidRPr="000F4117">
              <w:rPr>
                <w:sz w:val="20"/>
              </w:rPr>
              <w:t>500</w:t>
            </w:r>
          </w:p>
        </w:tc>
      </w:tr>
    </w:tbl>
    <w:p w:rsidR="005412FE" w:rsidRPr="000F4117" w:rsidRDefault="005412FE">
      <w:pPr>
        <w:ind w:firstLine="567"/>
        <w:jc w:val="both"/>
        <w:rPr>
          <w:sz w:val="22"/>
          <w:szCs w:val="24"/>
          <w:lang w:eastAsia="lt-LT"/>
        </w:rPr>
      </w:pPr>
    </w:p>
    <w:p w:rsidR="00DC4BB5" w:rsidRPr="000F4117" w:rsidRDefault="00DC4BB5">
      <w:pPr>
        <w:ind w:firstLine="567"/>
        <w:rPr>
          <w:sz w:val="22"/>
          <w:szCs w:val="24"/>
          <w:lang w:eastAsia="lt-LT"/>
        </w:rPr>
      </w:pPr>
    </w:p>
    <w:p w:rsidR="00DC4BB5" w:rsidRPr="000F4117" w:rsidRDefault="00DC4BB5">
      <w:pPr>
        <w:ind w:firstLine="567"/>
        <w:rPr>
          <w:sz w:val="18"/>
          <w:szCs w:val="24"/>
          <w:lang w:eastAsia="lt-LT"/>
        </w:rPr>
      </w:pPr>
    </w:p>
    <w:p w:rsidR="00DC4BB5" w:rsidRPr="000F4117" w:rsidRDefault="00683B0C">
      <w:pPr>
        <w:ind w:firstLine="567"/>
        <w:rPr>
          <w:sz w:val="22"/>
          <w:szCs w:val="22"/>
          <w:lang w:eastAsia="lt-LT"/>
        </w:rPr>
      </w:pPr>
      <w:r w:rsidRPr="000F4117">
        <w:rPr>
          <w:sz w:val="22"/>
          <w:szCs w:val="22"/>
          <w:lang w:eastAsia="lt-LT"/>
        </w:rPr>
        <w:t>11 lentelė. Į gamtinę aplinką leidžiamų išleisti nuotekų užterštumas</w:t>
      </w:r>
    </w:p>
    <w:p w:rsidR="00DC4BB5" w:rsidRPr="000F4117" w:rsidRDefault="00DC4BB5">
      <w:pPr>
        <w:ind w:firstLine="567"/>
        <w:rPr>
          <w:sz w:val="22"/>
          <w:szCs w:val="24"/>
          <w:lang w:eastAsia="lt-LT"/>
        </w:rPr>
      </w:pPr>
    </w:p>
    <w:p w:rsidR="004625BC" w:rsidRPr="000F4117" w:rsidRDefault="004625BC" w:rsidP="004625BC">
      <w:pPr>
        <w:spacing w:before="120" w:after="120"/>
        <w:jc w:val="both"/>
        <w:rPr>
          <w:sz w:val="22"/>
          <w:szCs w:val="22"/>
        </w:rPr>
      </w:pPr>
      <w:r w:rsidRPr="000F4117">
        <w:rPr>
          <w:sz w:val="22"/>
          <w:szCs w:val="22"/>
        </w:rPr>
        <w:t xml:space="preserve">Kadangi nuotekos išleidžiamos į centralizuotus nuotekų tinklus pagal sutartį su UAB „Kauno vandenys“, todėl ši lentelė nepildoma. </w:t>
      </w:r>
    </w:p>
    <w:p w:rsidR="00DC4BB5" w:rsidRPr="000F4117" w:rsidRDefault="00DC4BB5">
      <w:pPr>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 xml:space="preserve">11. Dirvožemio apsauga. Reikalavimai, kuriais siekiama užkirsti kelią teršalų išleidimui į dirvožemį. </w:t>
      </w:r>
    </w:p>
    <w:p w:rsidR="00477E2F" w:rsidRPr="000F4117" w:rsidRDefault="00477E2F">
      <w:pPr>
        <w:ind w:firstLine="567"/>
        <w:jc w:val="both"/>
        <w:rPr>
          <w:sz w:val="22"/>
          <w:szCs w:val="22"/>
          <w:lang w:eastAsia="lt-LT"/>
        </w:rPr>
      </w:pPr>
    </w:p>
    <w:p w:rsidR="00477E2F" w:rsidRPr="000F4117" w:rsidRDefault="00477E2F" w:rsidP="00477E2F">
      <w:pPr>
        <w:jc w:val="both"/>
        <w:rPr>
          <w:bCs/>
          <w:sz w:val="22"/>
          <w:szCs w:val="22"/>
        </w:rPr>
      </w:pPr>
      <w:r w:rsidRPr="000F4117">
        <w:rPr>
          <w:bCs/>
          <w:sz w:val="22"/>
          <w:szCs w:val="22"/>
        </w:rPr>
        <w:t xml:space="preserve">Pieno perdirbimo gamyklos eksploatavimo metu </w:t>
      </w:r>
      <w:r w:rsidRPr="000F4117">
        <w:rPr>
          <w:sz w:val="22"/>
          <w:szCs w:val="22"/>
        </w:rPr>
        <w:t>dirvožemio ir gruntinių vandenų užterštumui</w:t>
      </w:r>
      <w:r w:rsidRPr="000F4117">
        <w:rPr>
          <w:bCs/>
          <w:sz w:val="22"/>
          <w:szCs w:val="22"/>
        </w:rPr>
        <w:t xml:space="preserve"> sąlygos nebus sudarytos, nes:</w:t>
      </w:r>
    </w:p>
    <w:p w:rsidR="00477E2F" w:rsidRPr="000F4117" w:rsidRDefault="00477E2F" w:rsidP="00477E2F">
      <w:pPr>
        <w:pStyle w:val="Sraopastraipa"/>
        <w:numPr>
          <w:ilvl w:val="0"/>
          <w:numId w:val="16"/>
        </w:numPr>
        <w:contextualSpacing w:val="0"/>
        <w:jc w:val="both"/>
        <w:rPr>
          <w:spacing w:val="-3"/>
          <w:sz w:val="22"/>
          <w:szCs w:val="22"/>
        </w:rPr>
      </w:pPr>
      <w:r w:rsidRPr="000F4117">
        <w:rPr>
          <w:bCs/>
          <w:sz w:val="22"/>
          <w:szCs w:val="22"/>
        </w:rPr>
        <w:t>Gamybinės nuotekos, prieš išleidžiant jas į centralizuotus nuotekų tinklus pagal sutartį su UAB „Kauno vandenys“</w:t>
      </w:r>
      <w:r w:rsidRPr="000F4117">
        <w:rPr>
          <w:sz w:val="22"/>
          <w:szCs w:val="22"/>
        </w:rPr>
        <w:t xml:space="preserve">, </w:t>
      </w:r>
      <w:r w:rsidRPr="000F4117">
        <w:rPr>
          <w:bCs/>
          <w:sz w:val="22"/>
          <w:szCs w:val="22"/>
        </w:rPr>
        <w:t>valomos riebalų gaudyklėje;</w:t>
      </w:r>
    </w:p>
    <w:p w:rsidR="00477E2F" w:rsidRPr="000F4117" w:rsidRDefault="00477E2F" w:rsidP="00477E2F">
      <w:pPr>
        <w:pStyle w:val="Sraopastraipa"/>
        <w:numPr>
          <w:ilvl w:val="0"/>
          <w:numId w:val="16"/>
        </w:numPr>
        <w:contextualSpacing w:val="0"/>
        <w:jc w:val="both"/>
        <w:rPr>
          <w:spacing w:val="-3"/>
          <w:sz w:val="22"/>
          <w:szCs w:val="22"/>
        </w:rPr>
      </w:pPr>
      <w:r w:rsidRPr="000F4117">
        <w:rPr>
          <w:bCs/>
          <w:sz w:val="22"/>
          <w:szCs w:val="22"/>
        </w:rPr>
        <w:t>Takai ir privažiavimo keliai padengti kieta nelaidžia danga (asfalto). Siekiant, kad įmonės teritorijoje nesikauptų vanduo, paviršinės (lietaus) nuotekos surenkamos nuo pastato stogo bei kieta danga dengtų paviršių ir nukreipiamos į paviršinių (lietaus) nuotekų tinklus. Nuo privažiavimo kelių ir autotransporto stovėjimo aikštelių surinktos paviršinės (lietaus) nuotekų prieš išleidimą į lietaus nuotekų tinklus valomos naftos gaudyklėje.</w:t>
      </w:r>
    </w:p>
    <w:p w:rsidR="00477E2F" w:rsidRPr="000F4117" w:rsidRDefault="00477E2F" w:rsidP="00477E2F">
      <w:pPr>
        <w:ind w:firstLine="567"/>
        <w:jc w:val="both"/>
        <w:rPr>
          <w:spacing w:val="-3"/>
          <w:sz w:val="22"/>
          <w:szCs w:val="22"/>
        </w:rPr>
      </w:pPr>
      <w:r w:rsidRPr="000F4117">
        <w:rPr>
          <w:spacing w:val="-3"/>
          <w:sz w:val="22"/>
          <w:szCs w:val="22"/>
        </w:rPr>
        <w:t>Duomenų apie žinomą teritorijos dirvožemio ar požeminio vandens užteršimą nėra.</w:t>
      </w:r>
    </w:p>
    <w:p w:rsidR="00477E2F" w:rsidRPr="000F4117" w:rsidRDefault="00477E2F" w:rsidP="00477E2F">
      <w:pPr>
        <w:ind w:firstLine="567"/>
        <w:jc w:val="both"/>
        <w:rPr>
          <w:spacing w:val="-3"/>
          <w:sz w:val="22"/>
          <w:szCs w:val="22"/>
        </w:rPr>
      </w:pPr>
      <w:r w:rsidRPr="000F4117">
        <w:rPr>
          <w:spacing w:val="-3"/>
          <w:sz w:val="22"/>
          <w:szCs w:val="22"/>
        </w:rPr>
        <w:t xml:space="preserve">Vadovaujantis Ūkio subjektų aplinkos monitoringo nuostatomis, ŽŪK „Pienas LT“ turės vykdyti taršos šaltinių išmetamų / išleidžiamų teršalų monitoringą, kurio metu bus stebima išleidžiamų nuotekų kokybė. </w:t>
      </w:r>
    </w:p>
    <w:p w:rsidR="00DC4BB5" w:rsidRPr="000F4117" w:rsidRDefault="00DC4BB5">
      <w:pPr>
        <w:jc w:val="both"/>
        <w:rPr>
          <w:sz w:val="22"/>
          <w:szCs w:val="24"/>
          <w:lang w:eastAsia="lt-LT"/>
        </w:rPr>
      </w:pPr>
    </w:p>
    <w:p w:rsidR="00DC4BB5" w:rsidRPr="000F4117" w:rsidRDefault="00683B0C">
      <w:pPr>
        <w:ind w:firstLine="567"/>
        <w:rPr>
          <w:sz w:val="22"/>
          <w:szCs w:val="24"/>
          <w:lang w:eastAsia="lt-LT"/>
        </w:rPr>
      </w:pPr>
      <w:r w:rsidRPr="000F4117">
        <w:rPr>
          <w:sz w:val="22"/>
          <w:szCs w:val="24"/>
          <w:lang w:eastAsia="lt-LT"/>
        </w:rPr>
        <w:t>12. Atliekų susidarymas, naudojimas ir (ar) šalinimas:</w:t>
      </w:r>
    </w:p>
    <w:p w:rsidR="00DC4BB5" w:rsidRPr="000F4117" w:rsidRDefault="00DC4BB5">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DC4BB5" w:rsidRPr="000F4117" w:rsidRDefault="00683B0C">
      <w:pPr>
        <w:tabs>
          <w:tab w:val="left" w:pos="0"/>
          <w:tab w:val="left" w:pos="426"/>
          <w:tab w:val="left" w:pos="1985"/>
          <w:tab w:val="left" w:pos="2835"/>
          <w:tab w:val="left" w:pos="3828"/>
          <w:tab w:val="left" w:pos="5245"/>
          <w:tab w:val="left" w:pos="6946"/>
        </w:tabs>
        <w:ind w:firstLine="567"/>
        <w:jc w:val="both"/>
        <w:rPr>
          <w:sz w:val="22"/>
          <w:szCs w:val="24"/>
          <w:lang w:eastAsia="lt-LT"/>
        </w:rPr>
      </w:pPr>
      <w:r w:rsidRPr="000F4117">
        <w:rPr>
          <w:sz w:val="22"/>
          <w:szCs w:val="24"/>
          <w:lang w:eastAsia="lt-LT"/>
        </w:rPr>
        <w:t>12 lentelė.</w:t>
      </w:r>
      <w:r w:rsidRPr="000F4117">
        <w:rPr>
          <w:bCs/>
          <w:sz w:val="22"/>
          <w:szCs w:val="24"/>
          <w:lang w:eastAsia="lt-LT"/>
        </w:rPr>
        <w:t xml:space="preserve"> Susidarančios atliekos</w:t>
      </w:r>
    </w:p>
    <w:p w:rsidR="00DC4BB5" w:rsidRPr="000F4117" w:rsidRDefault="00DC4BB5">
      <w:pPr>
        <w:ind w:firstLine="567"/>
        <w:jc w:val="both"/>
        <w:rPr>
          <w:sz w:val="22"/>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927"/>
        <w:gridCol w:w="1984"/>
        <w:gridCol w:w="1984"/>
        <w:gridCol w:w="2449"/>
        <w:gridCol w:w="1820"/>
        <w:gridCol w:w="1003"/>
      </w:tblGrid>
      <w:tr w:rsidR="00DC4BB5" w:rsidRPr="000F4117">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0F4117">
              <w:rPr>
                <w:sz w:val="18"/>
                <w:szCs w:val="24"/>
                <w:lang w:eastAsia="lt-LT"/>
              </w:rPr>
              <w:t>Kodas</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0F4117">
              <w:rPr>
                <w:sz w:val="18"/>
                <w:szCs w:val="24"/>
                <w:lang w:eastAsia="lt-LT"/>
              </w:rPr>
              <w:t>Pavojingumas</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Atliekų susidarymo šaltinis technologiniame procese</w:t>
            </w:r>
          </w:p>
        </w:tc>
        <w:tc>
          <w:tcPr>
            <w:tcW w:w="1820"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Didžiausias leidžiamas susidaryti kiekis,</w:t>
            </w:r>
          </w:p>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t/m.</w:t>
            </w:r>
          </w:p>
        </w:tc>
        <w:tc>
          <w:tcPr>
            <w:tcW w:w="1003"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Atliekų tvarkymo būdas (-ai)</w:t>
            </w:r>
          </w:p>
        </w:tc>
      </w:tr>
      <w:tr w:rsidR="00DC4BB5" w:rsidRPr="000F4117">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1</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2</w:t>
            </w:r>
          </w:p>
        </w:tc>
        <w:tc>
          <w:tcPr>
            <w:tcW w:w="1984" w:type="dxa"/>
            <w:tcBorders>
              <w:top w:val="single" w:sz="4" w:space="0" w:color="auto"/>
              <w:left w:val="single" w:sz="4" w:space="0" w:color="auto"/>
              <w:bottom w:val="single" w:sz="4" w:space="0" w:color="auto"/>
              <w:right w:val="single" w:sz="4" w:space="0" w:color="auto"/>
            </w:tcBorders>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3</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4</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 xml:space="preserve">5 </w:t>
            </w:r>
          </w:p>
        </w:tc>
        <w:tc>
          <w:tcPr>
            <w:tcW w:w="1820"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6</w:t>
            </w:r>
          </w:p>
        </w:tc>
        <w:tc>
          <w:tcPr>
            <w:tcW w:w="1003" w:type="dxa"/>
            <w:tcBorders>
              <w:top w:val="single" w:sz="4" w:space="0" w:color="auto"/>
              <w:left w:val="single" w:sz="4" w:space="0" w:color="auto"/>
              <w:bottom w:val="single" w:sz="4" w:space="0" w:color="auto"/>
              <w:right w:val="single" w:sz="4" w:space="0" w:color="auto"/>
            </w:tcBorders>
          </w:tcPr>
          <w:p w:rsidR="00DC4BB5" w:rsidRPr="000F4117" w:rsidRDefault="00683B0C">
            <w:pPr>
              <w:tabs>
                <w:tab w:val="left" w:pos="0"/>
                <w:tab w:val="left" w:pos="426"/>
                <w:tab w:val="left" w:pos="1985"/>
                <w:tab w:val="left" w:pos="2835"/>
                <w:tab w:val="left" w:pos="3828"/>
                <w:tab w:val="left" w:pos="5245"/>
                <w:tab w:val="left" w:pos="6946"/>
              </w:tabs>
              <w:jc w:val="center"/>
              <w:rPr>
                <w:sz w:val="18"/>
                <w:szCs w:val="24"/>
                <w:lang w:eastAsia="lt-LT"/>
              </w:rPr>
            </w:pPr>
            <w:r w:rsidRPr="000F4117">
              <w:rPr>
                <w:sz w:val="18"/>
                <w:szCs w:val="24"/>
                <w:lang w:eastAsia="lt-LT"/>
              </w:rPr>
              <w:t>7</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02 05 01</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Medžiagos, netinkamos vartoti ar perdirbti</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Medžiagos, netinkamos vartoti ar perdirbti</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Technologinio proceso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5000,0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R3, R12</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02 05 02</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Nuotekų valymo jų susidarymo vietoje dumblas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Riebalų gaudyklėje susidarantis dumblas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Nuotekų valymo įrenginių eksploatacijos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20,13</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R3, R12</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12 01 01</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Juodųjų metalų šlifavimo ir tekinimo atliekos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Juodųjų metalų šlifavimo ir tekinimo atliekos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Remonto dirbtuvės</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R4, R12</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12 01 03</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Spalvotųjų metalų šlifavimo ir tekinimo atliekos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Spalvotųjų metalų šlifavimo ir tekinimo atliekos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Remonto dirbtuvės</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0,2</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R4, R12</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13 05 02*</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Naftos produktų / vandens separatorių dumblas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Paviršinių (lietaus) nuotekų valymo dumblas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 xml:space="preserve">HP 14: </w:t>
            </w:r>
            <w:proofErr w:type="spellStart"/>
            <w:r w:rsidRPr="000F4117">
              <w:rPr>
                <w:sz w:val="20"/>
              </w:rPr>
              <w:t>ekotoksiškos</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Paviršinių nuotekų valymo įrenginių eksploatacijos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1,75</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R3, R9, R12, D8, D9</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13 05 07*</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Naftos produktų / vandens separatorių tepaluotas vanduo</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Paviršinių (lietaus) nuotekų valymo tepaluotas vanduo</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 xml:space="preserve">HP 14: </w:t>
            </w:r>
            <w:proofErr w:type="spellStart"/>
            <w:r w:rsidRPr="000F4117">
              <w:rPr>
                <w:sz w:val="20"/>
              </w:rPr>
              <w:t>ekotoksiškos</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Paviršinių nuotekų valymo įrenginių eksploatacijos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S5, R9, R12, D8, D9</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13 05 08*</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Žvyro gaudyklės ir naftos produktų / vandens separatorių atliekų mišiniai</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Paviršinių (lietaus) nuotekų valymo atliekų mišiniai</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 xml:space="preserve">HP 14: </w:t>
            </w:r>
            <w:proofErr w:type="spellStart"/>
            <w:r w:rsidRPr="000F4117">
              <w:rPr>
                <w:sz w:val="20"/>
              </w:rPr>
              <w:t>ekotoksiškos</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Paviršinių nuotekų valymo įrenginių eksploatacijos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R9, R12, D8, D9</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15 01 01</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5,0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R12, R3</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15 01 02</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Plastikinės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Plastikinės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10,0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R12, R3</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15 01 03</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Medinės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Medinės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6,5</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R12, R1, R3</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15 01 10*</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Pakuotės, kuriose yra pavojingųjų medžiagų likučių arba kurios yra jomis užterštos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Užterštos pakuotės, buteliai, kuriuose yra pavojingų medžiagų likučių</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 xml:space="preserve">HP 14: </w:t>
            </w:r>
            <w:proofErr w:type="spellStart"/>
            <w:r w:rsidRPr="000F4117">
              <w:rPr>
                <w:sz w:val="20"/>
              </w:rPr>
              <w:t>ekotoksiškos</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 vykdant pagalbinius darbus, laboratorijoje</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0,7</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R3, R12, D10</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15 02 02*</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Absorbentai, filtrų medžiagos (įskaitant kitaip neapibrėžtus tepalų filtrus), pašluostės, apsauginiai drabužiai, užteršti pavojingosiomis medžiagomis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 xml:space="preserve">Užteršti drabužiai, </w:t>
            </w:r>
            <w:proofErr w:type="spellStart"/>
            <w:r w:rsidRPr="000F4117">
              <w:rPr>
                <w:sz w:val="20"/>
              </w:rPr>
              <w:t>sorbentai</w:t>
            </w:r>
            <w:proofErr w:type="spellEnd"/>
            <w:r w:rsidRPr="000F4117">
              <w:rPr>
                <w:sz w:val="20"/>
              </w:rPr>
              <w:t>, pašluostės ir pan.</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 xml:space="preserve">HP 14: </w:t>
            </w:r>
            <w:proofErr w:type="spellStart"/>
            <w:r w:rsidRPr="000F4117">
              <w:rPr>
                <w:sz w:val="20"/>
              </w:rPr>
              <w:t>ekotoksiškos</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 vykdant pagalbinius darbus</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0,5</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R12, D10</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 01 21*</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Liuminescencinės lempos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 xml:space="preserve">HP 14: </w:t>
            </w:r>
            <w:proofErr w:type="spellStart"/>
            <w:r w:rsidRPr="000F4117">
              <w:rPr>
                <w:sz w:val="20"/>
              </w:rPr>
              <w:t>ekotoksiškos</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0,5</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S5, R12</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 01 35*</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Nebenaudojama elektros ir elektroninė įranga, nenurodyta 20 01 21 ir 20 01 23, kurioje yra pavojingųjų sudedamųjų dalių</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Netinkama naudojimui elektros ir elektroninė įranga, kurioje gali būti pavojingųjų sudedamųjų dalių</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 xml:space="preserve">HP 14: </w:t>
            </w:r>
            <w:proofErr w:type="spellStart"/>
            <w:r w:rsidRPr="000F4117">
              <w:rPr>
                <w:sz w:val="20"/>
              </w:rPr>
              <w:t>ekotoksiškos</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R3, R4, R5, R12, S5</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20 01 36</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Nebenaudojama elektros ir elektroninė įranga, nenurodyta 20 01 21, 20 01 23 ir 20 01 35 pozicijose</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Netinkama naudojimui elektros ir elektroninė įranga</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R3, R4, R12, S5</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20 01 40</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Metalai</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Metalai</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Remonto dirbtuvės</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1,0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R4, R12</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20 03 01</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Buitinės-administracinės patalpos</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40,0</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R12, D10</w:t>
            </w:r>
          </w:p>
        </w:tc>
      </w:tr>
      <w:tr w:rsidR="00AC7311" w:rsidRPr="000F4117" w:rsidTr="005412FE">
        <w:trPr>
          <w:cantSplit/>
        </w:trPr>
        <w:tc>
          <w:tcPr>
            <w:tcW w:w="1141"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20 01 14*</w:t>
            </w:r>
          </w:p>
        </w:tc>
        <w:tc>
          <w:tcPr>
            <w:tcW w:w="2927"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Rūgštys</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rPr>
                <w:sz w:val="20"/>
              </w:rPr>
            </w:pPr>
            <w:r w:rsidRPr="000F4117">
              <w:rPr>
                <w:sz w:val="20"/>
              </w:rPr>
              <w:t>Sieros rūgštis, naudojama tiriant pieno riebumą</w:t>
            </w:r>
          </w:p>
        </w:tc>
        <w:tc>
          <w:tcPr>
            <w:tcW w:w="1984"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jc w:val="center"/>
              <w:rPr>
                <w:sz w:val="20"/>
              </w:rPr>
            </w:pPr>
            <w:r w:rsidRPr="000F4117">
              <w:rPr>
                <w:sz w:val="20"/>
              </w:rPr>
              <w:t xml:space="preserve">HP 2: oksiduojančios, </w:t>
            </w:r>
          </w:p>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HP 8: ėsdinančios</w:t>
            </w:r>
          </w:p>
        </w:tc>
        <w:tc>
          <w:tcPr>
            <w:tcW w:w="2449"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Ūkinės veiklos metu, vykdant pagalbinius darbus, laboratorijoje</w:t>
            </w:r>
          </w:p>
        </w:tc>
        <w:tc>
          <w:tcPr>
            <w:tcW w:w="1820"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0,04 (36 litrai)</w:t>
            </w:r>
          </w:p>
        </w:tc>
        <w:tc>
          <w:tcPr>
            <w:tcW w:w="1003" w:type="dxa"/>
            <w:tcBorders>
              <w:top w:val="single" w:sz="4" w:space="0" w:color="auto"/>
              <w:left w:val="single" w:sz="4" w:space="0" w:color="auto"/>
              <w:bottom w:val="single" w:sz="4" w:space="0" w:color="auto"/>
              <w:right w:val="single" w:sz="4" w:space="0" w:color="auto"/>
            </w:tcBorders>
            <w:vAlign w:val="center"/>
          </w:tcPr>
          <w:p w:rsidR="00AC7311" w:rsidRPr="000F4117" w:rsidRDefault="00AC7311" w:rsidP="005412FE">
            <w:pPr>
              <w:tabs>
                <w:tab w:val="left" w:pos="0"/>
                <w:tab w:val="left" w:pos="426"/>
                <w:tab w:val="left" w:pos="1985"/>
                <w:tab w:val="left" w:pos="2835"/>
                <w:tab w:val="left" w:pos="3828"/>
                <w:tab w:val="left" w:pos="5245"/>
                <w:tab w:val="left" w:pos="6946"/>
              </w:tabs>
              <w:jc w:val="center"/>
              <w:rPr>
                <w:sz w:val="20"/>
              </w:rPr>
            </w:pPr>
            <w:r w:rsidRPr="000F4117">
              <w:rPr>
                <w:sz w:val="20"/>
              </w:rPr>
              <w:t>R6, R12</w:t>
            </w:r>
          </w:p>
        </w:tc>
      </w:tr>
    </w:tbl>
    <w:p w:rsidR="00DC4BB5" w:rsidRPr="000F4117" w:rsidRDefault="00DC4BB5">
      <w:pPr>
        <w:numPr>
          <w:ilvl w:val="12"/>
          <w:numId w:val="0"/>
        </w:numPr>
        <w:ind w:firstLine="567"/>
        <w:jc w:val="both"/>
        <w:rPr>
          <w:sz w:val="22"/>
          <w:szCs w:val="24"/>
          <w:lang w:eastAsia="lt-LT"/>
        </w:rPr>
      </w:pPr>
    </w:p>
    <w:p w:rsidR="00DC4BB5" w:rsidRPr="000F4117" w:rsidRDefault="00683B0C">
      <w:pPr>
        <w:numPr>
          <w:ilvl w:val="12"/>
          <w:numId w:val="0"/>
        </w:numPr>
        <w:ind w:firstLine="567"/>
        <w:jc w:val="both"/>
        <w:rPr>
          <w:sz w:val="22"/>
          <w:szCs w:val="24"/>
          <w:lang w:eastAsia="lt-LT"/>
        </w:rPr>
      </w:pPr>
      <w:r w:rsidRPr="000F4117">
        <w:rPr>
          <w:sz w:val="22"/>
          <w:szCs w:val="24"/>
          <w:lang w:eastAsia="lt-LT"/>
        </w:rPr>
        <w:t>13 lentelė. Leidžiamos naudoti atliekos (atliekas naudojančioms įmonėms)</w:t>
      </w:r>
    </w:p>
    <w:p w:rsidR="00DC4BB5" w:rsidRPr="000F4117" w:rsidRDefault="00DC4BB5" w:rsidP="00AC7311">
      <w:pPr>
        <w:numPr>
          <w:ilvl w:val="12"/>
          <w:numId w:val="0"/>
        </w:numPr>
        <w:ind w:firstLine="567"/>
        <w:jc w:val="both"/>
        <w:rPr>
          <w:sz w:val="22"/>
          <w:szCs w:val="24"/>
          <w:lang w:eastAsia="lt-LT"/>
        </w:rPr>
      </w:pPr>
    </w:p>
    <w:p w:rsidR="00DC4BB5" w:rsidRPr="000F4117" w:rsidRDefault="00AC7311" w:rsidP="00AC7311">
      <w:pPr>
        <w:numPr>
          <w:ilvl w:val="12"/>
          <w:numId w:val="0"/>
        </w:numPr>
        <w:jc w:val="both"/>
        <w:rPr>
          <w:sz w:val="22"/>
          <w:szCs w:val="24"/>
          <w:lang w:eastAsia="lt-LT"/>
        </w:rPr>
      </w:pPr>
      <w:r w:rsidRPr="000F4117">
        <w:rPr>
          <w:sz w:val="22"/>
          <w:szCs w:val="24"/>
          <w:lang w:eastAsia="lt-LT"/>
        </w:rPr>
        <w:t>Lentelė nepildoma, nes atliekų naudoti nenumatoma.</w:t>
      </w:r>
    </w:p>
    <w:p w:rsidR="00AC7311" w:rsidRPr="000F4117" w:rsidRDefault="00AC7311">
      <w:pPr>
        <w:numPr>
          <w:ilvl w:val="12"/>
          <w:numId w:val="0"/>
        </w:numPr>
        <w:ind w:firstLine="567"/>
        <w:jc w:val="both"/>
        <w:rPr>
          <w:sz w:val="22"/>
          <w:szCs w:val="24"/>
          <w:lang w:eastAsia="lt-LT"/>
        </w:rPr>
      </w:pPr>
    </w:p>
    <w:p w:rsidR="00DC4BB5" w:rsidRPr="000F4117" w:rsidRDefault="00683B0C">
      <w:pPr>
        <w:numPr>
          <w:ilvl w:val="12"/>
          <w:numId w:val="0"/>
        </w:numPr>
        <w:ind w:firstLine="567"/>
        <w:jc w:val="both"/>
        <w:rPr>
          <w:sz w:val="22"/>
          <w:szCs w:val="24"/>
          <w:lang w:eastAsia="lt-LT"/>
        </w:rPr>
      </w:pPr>
      <w:r w:rsidRPr="000F4117">
        <w:rPr>
          <w:sz w:val="22"/>
          <w:szCs w:val="24"/>
          <w:lang w:eastAsia="lt-LT"/>
        </w:rPr>
        <w:t xml:space="preserve">14 lentelė. Leidžiamos </w:t>
      </w:r>
      <w:r w:rsidRPr="000F4117">
        <w:rPr>
          <w:bCs/>
          <w:sz w:val="22"/>
          <w:szCs w:val="24"/>
          <w:lang w:eastAsia="lt-LT"/>
        </w:rPr>
        <w:t>šalinti atliekos (atliekas šalinančioms įmonėms</w:t>
      </w:r>
      <w:r w:rsidRPr="000F4117">
        <w:rPr>
          <w:sz w:val="22"/>
          <w:szCs w:val="24"/>
          <w:lang w:eastAsia="lt-LT"/>
        </w:rPr>
        <w:t>)</w:t>
      </w:r>
    </w:p>
    <w:p w:rsidR="00DC4BB5" w:rsidRPr="000F4117" w:rsidRDefault="00DC4BB5">
      <w:pPr>
        <w:ind w:firstLine="567"/>
        <w:jc w:val="both"/>
        <w:rPr>
          <w:sz w:val="16"/>
          <w:szCs w:val="24"/>
          <w:lang w:eastAsia="lt-LT"/>
        </w:rPr>
      </w:pPr>
    </w:p>
    <w:p w:rsidR="00AC7311" w:rsidRPr="000F4117" w:rsidRDefault="00AC7311" w:rsidP="00AC7311">
      <w:pPr>
        <w:jc w:val="both"/>
        <w:rPr>
          <w:b/>
          <w:sz w:val="22"/>
          <w:szCs w:val="24"/>
          <w:lang w:eastAsia="lt-LT"/>
        </w:rPr>
      </w:pPr>
      <w:r w:rsidRPr="000F4117">
        <w:rPr>
          <w:sz w:val="22"/>
          <w:szCs w:val="24"/>
          <w:lang w:eastAsia="lt-LT"/>
        </w:rPr>
        <w:t>Lentelė nepildoma, nes atliekos nešalinamos.</w:t>
      </w:r>
    </w:p>
    <w:p w:rsidR="00DC4BB5" w:rsidRPr="000F4117" w:rsidRDefault="00DC4BB5">
      <w:pPr>
        <w:ind w:firstLine="567"/>
        <w:jc w:val="both"/>
        <w:rPr>
          <w:sz w:val="22"/>
          <w:szCs w:val="24"/>
          <w:lang w:eastAsia="lt-LT"/>
        </w:rPr>
      </w:pPr>
    </w:p>
    <w:p w:rsidR="00DC4BB5" w:rsidRPr="000F4117" w:rsidRDefault="00683B0C">
      <w:pPr>
        <w:ind w:firstLine="567"/>
        <w:rPr>
          <w:sz w:val="22"/>
          <w:szCs w:val="24"/>
          <w:lang w:eastAsia="lt-LT"/>
        </w:rPr>
      </w:pPr>
      <w:r w:rsidRPr="000F4117">
        <w:rPr>
          <w:sz w:val="22"/>
          <w:szCs w:val="24"/>
          <w:lang w:eastAsia="lt-LT"/>
        </w:rPr>
        <w:t>15 lentelė. Leidžiamas laikinai laikyti atliekų kiekis</w:t>
      </w:r>
    </w:p>
    <w:p w:rsidR="00DC4BB5" w:rsidRPr="000F4117" w:rsidRDefault="00DC4BB5">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2710"/>
      </w:tblGrid>
      <w:tr w:rsidR="00DC4BB5" w:rsidRPr="000F4117">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vertAlign w:val="superscript"/>
                <w:lang w:eastAsia="lt-LT"/>
              </w:rPr>
            </w:pPr>
            <w:r w:rsidRPr="000F4117">
              <w:rPr>
                <w:sz w:val="18"/>
                <w:lang w:eastAsia="lt-LT"/>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lang w:eastAsia="lt-LT"/>
              </w:rPr>
            </w:pPr>
            <w:r w:rsidRPr="000F4117">
              <w:rPr>
                <w:sz w:val="18"/>
                <w:lang w:eastAsia="lt-LT"/>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lang w:eastAsia="lt-LT"/>
              </w:rPr>
            </w:pPr>
            <w:r w:rsidRPr="000F4117">
              <w:rPr>
                <w:sz w:val="18"/>
                <w:lang w:eastAsia="lt-LT"/>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vertAlign w:val="superscript"/>
                <w:lang w:eastAsia="lt-LT"/>
              </w:rPr>
            </w:pPr>
            <w:r w:rsidRPr="000F4117">
              <w:rPr>
                <w:sz w:val="18"/>
                <w:lang w:eastAsia="lt-LT"/>
              </w:rPr>
              <w:t>Atliekos pavojingumas</w:t>
            </w:r>
          </w:p>
        </w:tc>
        <w:tc>
          <w:tcPr>
            <w:tcW w:w="2710"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lang w:eastAsia="lt-LT"/>
              </w:rPr>
            </w:pPr>
            <w:r w:rsidRPr="000F4117">
              <w:rPr>
                <w:sz w:val="18"/>
                <w:lang w:eastAsia="lt-LT"/>
              </w:rPr>
              <w:t>Didžiausias vienu metu leidžiamas laikyti atliekų kiekis, t</w:t>
            </w:r>
          </w:p>
        </w:tc>
      </w:tr>
      <w:tr w:rsidR="00DC4BB5" w:rsidRPr="000F4117">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lang w:eastAsia="lt-LT"/>
              </w:rPr>
            </w:pPr>
            <w:r w:rsidRPr="000F4117">
              <w:rPr>
                <w:sz w:val="18"/>
                <w:lang w:eastAsia="lt-LT"/>
              </w:rPr>
              <w:t>1</w:t>
            </w:r>
          </w:p>
        </w:tc>
        <w:tc>
          <w:tcPr>
            <w:tcW w:w="3827"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lang w:eastAsia="lt-LT"/>
              </w:rPr>
            </w:pPr>
            <w:r w:rsidRPr="000F4117">
              <w:rPr>
                <w:sz w:val="18"/>
                <w:lang w:eastAsia="lt-LT"/>
              </w:rPr>
              <w:t>2</w:t>
            </w:r>
          </w:p>
        </w:tc>
        <w:tc>
          <w:tcPr>
            <w:tcW w:w="2410" w:type="dxa"/>
            <w:tcBorders>
              <w:top w:val="single" w:sz="4" w:space="0" w:color="auto"/>
              <w:left w:val="single" w:sz="4" w:space="0" w:color="auto"/>
              <w:bottom w:val="single" w:sz="4" w:space="0" w:color="auto"/>
              <w:right w:val="single" w:sz="4" w:space="0" w:color="auto"/>
            </w:tcBorders>
          </w:tcPr>
          <w:p w:rsidR="00DC4BB5" w:rsidRPr="000F4117" w:rsidRDefault="00683B0C">
            <w:pPr>
              <w:jc w:val="center"/>
              <w:rPr>
                <w:sz w:val="18"/>
                <w:lang w:eastAsia="lt-LT"/>
              </w:rPr>
            </w:pPr>
            <w:r w:rsidRPr="000F4117">
              <w:rPr>
                <w:sz w:val="18"/>
                <w:lang w:eastAsia="lt-LT"/>
              </w:rPr>
              <w:t>3</w:t>
            </w:r>
          </w:p>
        </w:tc>
        <w:tc>
          <w:tcPr>
            <w:tcW w:w="2410"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lang w:eastAsia="lt-LT"/>
              </w:rPr>
            </w:pPr>
            <w:r w:rsidRPr="000F4117">
              <w:rPr>
                <w:sz w:val="18"/>
                <w:lang w:eastAsia="lt-LT"/>
              </w:rPr>
              <w:t>4</w:t>
            </w:r>
          </w:p>
        </w:tc>
        <w:tc>
          <w:tcPr>
            <w:tcW w:w="2710" w:type="dxa"/>
            <w:tcBorders>
              <w:top w:val="single" w:sz="4" w:space="0" w:color="auto"/>
              <w:left w:val="single" w:sz="4" w:space="0" w:color="auto"/>
              <w:bottom w:val="single" w:sz="4" w:space="0" w:color="auto"/>
              <w:right w:val="single" w:sz="4" w:space="0" w:color="auto"/>
            </w:tcBorders>
            <w:vAlign w:val="center"/>
          </w:tcPr>
          <w:p w:rsidR="00DC4BB5" w:rsidRPr="000F4117" w:rsidRDefault="00683B0C">
            <w:pPr>
              <w:jc w:val="center"/>
              <w:rPr>
                <w:sz w:val="18"/>
                <w:lang w:eastAsia="lt-LT"/>
              </w:rPr>
            </w:pPr>
            <w:r w:rsidRPr="000F4117">
              <w:rPr>
                <w:sz w:val="18"/>
                <w:lang w:eastAsia="lt-LT"/>
              </w:rPr>
              <w:t>5</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02 05 01</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30,0</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02 05 02</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Nuotekų valymo jų susidarymo vietoje dumblas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Riebalų gaudyklėje susidarantis dumblas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1,7</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15 01 01</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15 01 02</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Plastikinės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Plastikinės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15 01 03</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13 05 02*</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Naftos produktų / vandens separatorių dumblas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Paviršinių (lietaus) nuotekų valymo dumblas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14: </w:t>
            </w:r>
            <w:proofErr w:type="spellStart"/>
            <w:r w:rsidRPr="000F4117">
              <w:rPr>
                <w:sz w:val="20"/>
              </w:rPr>
              <w:t>ekotoksiškos</w:t>
            </w:r>
            <w:proofErr w:type="spellEnd"/>
          </w:p>
        </w:tc>
        <w:tc>
          <w:tcPr>
            <w:tcW w:w="2710" w:type="dxa"/>
            <w:vMerge w:val="restart"/>
            <w:tcBorders>
              <w:top w:val="single" w:sz="4" w:space="0" w:color="auto"/>
              <w:left w:val="single" w:sz="4" w:space="0" w:color="auto"/>
              <w:right w:val="single" w:sz="4" w:space="0" w:color="auto"/>
            </w:tcBorders>
            <w:vAlign w:val="center"/>
          </w:tcPr>
          <w:p w:rsidR="00630147" w:rsidRPr="000F4117" w:rsidRDefault="00630147" w:rsidP="005412FE">
            <w:pPr>
              <w:jc w:val="center"/>
              <w:rPr>
                <w:sz w:val="20"/>
              </w:rPr>
            </w:pPr>
            <w:r w:rsidRPr="000F4117">
              <w:rPr>
                <w:sz w:val="20"/>
              </w:rPr>
              <w:t>0,9</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13 05 07*</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Naftos produktų / vandens separatorių tepaluotas vanduo</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Paviršinių (lietaus) nuotekų valymo tepaluotas vanduo</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14: </w:t>
            </w:r>
            <w:proofErr w:type="spellStart"/>
            <w:r w:rsidRPr="000F4117">
              <w:rPr>
                <w:sz w:val="20"/>
              </w:rPr>
              <w:t>ekotoksiškos</w:t>
            </w:r>
            <w:proofErr w:type="spellEnd"/>
          </w:p>
        </w:tc>
        <w:tc>
          <w:tcPr>
            <w:tcW w:w="2710" w:type="dxa"/>
            <w:vMerge/>
            <w:tcBorders>
              <w:left w:val="single" w:sz="4" w:space="0" w:color="auto"/>
              <w:right w:val="single" w:sz="4" w:space="0" w:color="auto"/>
            </w:tcBorders>
            <w:vAlign w:val="center"/>
          </w:tcPr>
          <w:p w:rsidR="00630147" w:rsidRPr="000F4117" w:rsidRDefault="00630147" w:rsidP="005412FE">
            <w:pPr>
              <w:jc w:val="center"/>
              <w:rPr>
                <w:sz w:val="20"/>
                <w:highlight w:val="yellow"/>
              </w:rPr>
            </w:pP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13 05 08*</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Žvyro gaudyklės ir naftos produktų / vandens separatorių atliekų mišiniai</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Paviršinių (lietaus) nuotekų valymo atliekų mišiniai</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14: </w:t>
            </w:r>
            <w:proofErr w:type="spellStart"/>
            <w:r w:rsidRPr="000F4117">
              <w:rPr>
                <w:sz w:val="20"/>
              </w:rPr>
              <w:t>ekotoksiškos</w:t>
            </w:r>
            <w:proofErr w:type="spellEnd"/>
          </w:p>
        </w:tc>
        <w:tc>
          <w:tcPr>
            <w:tcW w:w="2710" w:type="dxa"/>
            <w:vMerge/>
            <w:tcBorders>
              <w:left w:val="single" w:sz="4" w:space="0" w:color="auto"/>
              <w:bottom w:val="single" w:sz="4" w:space="0" w:color="auto"/>
              <w:right w:val="single" w:sz="4" w:space="0" w:color="auto"/>
            </w:tcBorders>
            <w:vAlign w:val="center"/>
          </w:tcPr>
          <w:p w:rsidR="00630147" w:rsidRPr="000F4117" w:rsidRDefault="00630147" w:rsidP="005412FE">
            <w:pPr>
              <w:jc w:val="center"/>
              <w:rPr>
                <w:sz w:val="20"/>
                <w:highlight w:val="yellow"/>
              </w:rPr>
            </w:pP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15 02 02*</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 xml:space="preserve">Užteršti drabužiai, </w:t>
            </w:r>
            <w:proofErr w:type="spellStart"/>
            <w:r w:rsidRPr="000F4117">
              <w:rPr>
                <w:sz w:val="20"/>
              </w:rPr>
              <w:t>sorbentai</w:t>
            </w:r>
            <w:proofErr w:type="spellEnd"/>
            <w:r w:rsidRPr="000F4117">
              <w:rPr>
                <w:sz w:val="20"/>
              </w:rPr>
              <w:t>, pašluostės ir pan.</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14: </w:t>
            </w:r>
            <w:proofErr w:type="spellStart"/>
            <w:r w:rsidRPr="000F4117">
              <w:rPr>
                <w:sz w:val="20"/>
              </w:rPr>
              <w:t>ekotoksiškos</w:t>
            </w:r>
            <w:proofErr w:type="spellEnd"/>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highlight w:val="yellow"/>
              </w:rPr>
            </w:pPr>
            <w:r w:rsidRPr="000F4117">
              <w:rPr>
                <w:sz w:val="20"/>
              </w:rPr>
              <w:t>0,1</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15 01 10*</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Užterštos pakuotės, buteliai, kuriuose yra pavojingų medžiagų likučių</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14: </w:t>
            </w:r>
            <w:proofErr w:type="spellStart"/>
            <w:r w:rsidRPr="000F4117">
              <w:rPr>
                <w:sz w:val="20"/>
              </w:rPr>
              <w:t>ekotoksiškos</w:t>
            </w:r>
            <w:proofErr w:type="spellEnd"/>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highlight w:val="yellow"/>
              </w:rPr>
            </w:pPr>
            <w:r w:rsidRPr="000F4117">
              <w:rPr>
                <w:sz w:val="20"/>
              </w:rPr>
              <w:t>0,1</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 01 21*</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Liuminescencinės lempos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14: </w:t>
            </w:r>
            <w:proofErr w:type="spellStart"/>
            <w:r w:rsidRPr="000F4117">
              <w:rPr>
                <w:sz w:val="20"/>
              </w:rPr>
              <w:t>ekotoksiškos</w:t>
            </w:r>
            <w:proofErr w:type="spellEnd"/>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highlight w:val="yellow"/>
              </w:rPr>
            </w:pPr>
            <w:r w:rsidRPr="000F4117">
              <w:rPr>
                <w:sz w:val="20"/>
              </w:rPr>
              <w:t>0,1</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 01 35*</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Nebenaudojama elektros ir elektroninė įranga, nenurodyta 20 01 21 ir 20 01 23, kurioje yra pavojingųjų sudedamųjų dalių</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Netinkama naudojimui elektros ir elektroninė įranga, kurioje gali būti pavojingųjų sudedamųjų dalių</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14: </w:t>
            </w:r>
            <w:proofErr w:type="spellStart"/>
            <w:r w:rsidRPr="000F4117">
              <w:rPr>
                <w:sz w:val="20"/>
              </w:rPr>
              <w:t>ekotoksiškos</w:t>
            </w:r>
            <w:proofErr w:type="spellEnd"/>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0,2</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20 01 36</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Nebenaudojama elektros ir elektroninė įranga, nenurodyta 20 01 21, 20 01 23 ir 20 01 35 pozicijose</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Netinkama naudojimui elektros ir elektroninė įranga</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0,1</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20 01 40</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Metalai</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Metalai</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highlight w:val="yellow"/>
              </w:rPr>
            </w:pPr>
            <w:r w:rsidRPr="000F4117">
              <w:rPr>
                <w:sz w:val="20"/>
              </w:rPr>
              <w:t>1,0</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12 01 01</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Juodųjų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Juodųjų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1,0</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12 01 03</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Spalvotųjų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Spalvotųjų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0,2</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20 03 01</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1,1 m</w:t>
            </w:r>
            <w:r w:rsidRPr="000F4117">
              <w:rPr>
                <w:sz w:val="20"/>
                <w:vertAlign w:val="superscript"/>
              </w:rPr>
              <w:t>3</w:t>
            </w:r>
            <w:r w:rsidRPr="000F4117">
              <w:rPr>
                <w:sz w:val="20"/>
              </w:rPr>
              <w:t xml:space="preserve"> (2 konteineriai)</w:t>
            </w:r>
          </w:p>
        </w:tc>
      </w:tr>
      <w:tr w:rsidR="00630147" w:rsidRPr="000F4117" w:rsidTr="005412F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20 01 14*</w:t>
            </w:r>
          </w:p>
        </w:tc>
        <w:tc>
          <w:tcPr>
            <w:tcW w:w="3827"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Rūgštys</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rPr>
                <w:sz w:val="20"/>
              </w:rPr>
            </w:pPr>
            <w:r w:rsidRPr="000F4117">
              <w:rPr>
                <w:sz w:val="20"/>
              </w:rPr>
              <w:t>Sieros rūgštis, naudojama tiriant pieno riebumą</w:t>
            </w:r>
          </w:p>
        </w:tc>
        <w:tc>
          <w:tcPr>
            <w:tcW w:w="24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 xml:space="preserve">HP 2: oksiduojančios, </w:t>
            </w:r>
          </w:p>
          <w:p w:rsidR="00630147" w:rsidRPr="000F4117" w:rsidRDefault="00630147" w:rsidP="005412FE">
            <w:pPr>
              <w:jc w:val="center"/>
              <w:rPr>
                <w:sz w:val="20"/>
              </w:rPr>
            </w:pPr>
            <w:r w:rsidRPr="000F4117">
              <w:rPr>
                <w:sz w:val="20"/>
              </w:rPr>
              <w:t>HP 8: ėsdinančios</w:t>
            </w:r>
          </w:p>
        </w:tc>
        <w:tc>
          <w:tcPr>
            <w:tcW w:w="2710" w:type="dxa"/>
            <w:tcBorders>
              <w:top w:val="single" w:sz="4" w:space="0" w:color="auto"/>
              <w:left w:val="single" w:sz="4" w:space="0" w:color="auto"/>
              <w:bottom w:val="single" w:sz="4" w:space="0" w:color="auto"/>
              <w:right w:val="single" w:sz="4" w:space="0" w:color="auto"/>
            </w:tcBorders>
            <w:vAlign w:val="center"/>
          </w:tcPr>
          <w:p w:rsidR="00630147" w:rsidRPr="000F4117" w:rsidRDefault="00630147" w:rsidP="005412FE">
            <w:pPr>
              <w:jc w:val="center"/>
              <w:rPr>
                <w:sz w:val="20"/>
              </w:rPr>
            </w:pPr>
            <w:r w:rsidRPr="000F4117">
              <w:rPr>
                <w:sz w:val="20"/>
              </w:rPr>
              <w:t>3 litrai</w:t>
            </w:r>
          </w:p>
        </w:tc>
      </w:tr>
    </w:tbl>
    <w:p w:rsidR="00DC4BB5" w:rsidRPr="000F4117" w:rsidRDefault="00DC4BB5">
      <w:pPr>
        <w:ind w:firstLine="567"/>
        <w:jc w:val="both"/>
        <w:rPr>
          <w:sz w:val="22"/>
          <w:szCs w:val="24"/>
          <w:lang w:eastAsia="lt-LT"/>
        </w:rPr>
      </w:pPr>
    </w:p>
    <w:p w:rsidR="00DC4BB5" w:rsidRPr="000F4117" w:rsidRDefault="00683B0C">
      <w:pPr>
        <w:ind w:firstLine="567"/>
        <w:rPr>
          <w:sz w:val="22"/>
          <w:szCs w:val="24"/>
          <w:lang w:eastAsia="lt-LT"/>
        </w:rPr>
      </w:pPr>
      <w:r w:rsidRPr="000F4117">
        <w:rPr>
          <w:sz w:val="22"/>
          <w:szCs w:val="24"/>
          <w:lang w:eastAsia="lt-LT"/>
        </w:rPr>
        <w:t>16 lentelė. Leidžiamas laikyti atliekų kiekis</w:t>
      </w:r>
    </w:p>
    <w:p w:rsidR="00DC4BB5" w:rsidRPr="000F4117" w:rsidRDefault="00DC4BB5">
      <w:pPr>
        <w:ind w:firstLine="567"/>
        <w:rPr>
          <w:sz w:val="22"/>
          <w:szCs w:val="24"/>
          <w:u w:val="single"/>
          <w:lang w:eastAsia="lt-LT"/>
        </w:rPr>
      </w:pPr>
    </w:p>
    <w:p w:rsidR="00630147" w:rsidRPr="000F4117" w:rsidRDefault="00630147" w:rsidP="00630147">
      <w:pPr>
        <w:rPr>
          <w:sz w:val="22"/>
          <w:szCs w:val="24"/>
          <w:lang w:eastAsia="lt-LT"/>
        </w:rPr>
      </w:pPr>
      <w:r w:rsidRPr="000F4117">
        <w:rPr>
          <w:sz w:val="22"/>
          <w:szCs w:val="24"/>
          <w:lang w:eastAsia="lt-LT"/>
        </w:rPr>
        <w:t>Lentelė nepildoma, nes atliekos nelaikomos.</w:t>
      </w:r>
    </w:p>
    <w:p w:rsidR="00DC4BB5" w:rsidRPr="000F4117" w:rsidRDefault="00DC4BB5">
      <w:pPr>
        <w:ind w:firstLine="567"/>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 xml:space="preserve">13. Papildomos sąlygos pagal Atliekų deginimo aplinkosauginių reikalavimus, patvirtintus Lietuvos Respublikos aplinkos ministro 2002 m. gruodžio 31 d. įsakymu Nr. 699 (Žin., 2003, Nr. </w:t>
      </w:r>
      <w:hyperlink r:id="rId11" w:tgtFrame="_blank" w:history="1">
        <w:r w:rsidRPr="000F4117">
          <w:rPr>
            <w:sz w:val="22"/>
            <w:szCs w:val="24"/>
            <w:u w:val="single"/>
            <w:lang w:eastAsia="lt-LT"/>
          </w:rPr>
          <w:t>31-1290</w:t>
        </w:r>
      </w:hyperlink>
      <w:r w:rsidRPr="000F4117">
        <w:rPr>
          <w:sz w:val="22"/>
          <w:szCs w:val="24"/>
          <w:lang w:eastAsia="lt-LT"/>
        </w:rPr>
        <w:t xml:space="preserve">; 2005, Nr. 147-566; 2006, Nr. </w:t>
      </w:r>
      <w:hyperlink r:id="rId12" w:tgtFrame="_blank" w:history="1">
        <w:r w:rsidRPr="000F4117">
          <w:rPr>
            <w:sz w:val="22"/>
            <w:szCs w:val="24"/>
            <w:u w:val="single"/>
            <w:lang w:eastAsia="lt-LT"/>
          </w:rPr>
          <w:t>135-5116</w:t>
        </w:r>
      </w:hyperlink>
      <w:r w:rsidRPr="000F4117">
        <w:rPr>
          <w:sz w:val="22"/>
          <w:szCs w:val="24"/>
          <w:lang w:eastAsia="lt-LT"/>
        </w:rPr>
        <w:t>;</w:t>
      </w:r>
      <w:r w:rsidRPr="000F4117">
        <w:rPr>
          <w:i/>
          <w:sz w:val="22"/>
          <w:szCs w:val="24"/>
          <w:lang w:eastAsia="lt-LT"/>
        </w:rPr>
        <w:t xml:space="preserve"> </w:t>
      </w:r>
      <w:r w:rsidRPr="000F4117">
        <w:rPr>
          <w:sz w:val="22"/>
          <w:szCs w:val="24"/>
          <w:lang w:eastAsia="lt-LT"/>
        </w:rPr>
        <w:t xml:space="preserve">2008, Nr. </w:t>
      </w:r>
      <w:hyperlink r:id="rId13" w:tgtFrame="_blank" w:history="1">
        <w:r w:rsidRPr="000F4117">
          <w:rPr>
            <w:sz w:val="22"/>
            <w:szCs w:val="24"/>
            <w:u w:val="single"/>
            <w:lang w:eastAsia="lt-LT"/>
          </w:rPr>
          <w:t>111-4253</w:t>
        </w:r>
      </w:hyperlink>
      <w:r w:rsidRPr="000F4117">
        <w:rPr>
          <w:sz w:val="22"/>
          <w:szCs w:val="24"/>
          <w:lang w:eastAsia="lt-LT"/>
        </w:rPr>
        <w:t xml:space="preserve">; 2010, Nr. </w:t>
      </w:r>
      <w:hyperlink r:id="rId14" w:tgtFrame="_blank" w:history="1">
        <w:r w:rsidRPr="000F4117">
          <w:rPr>
            <w:sz w:val="22"/>
            <w:szCs w:val="24"/>
            <w:u w:val="single"/>
            <w:lang w:eastAsia="lt-LT"/>
          </w:rPr>
          <w:t>121-6185</w:t>
        </w:r>
      </w:hyperlink>
      <w:r w:rsidRPr="000F4117">
        <w:rPr>
          <w:sz w:val="22"/>
          <w:szCs w:val="24"/>
          <w:lang w:eastAsia="lt-LT"/>
        </w:rPr>
        <w:t xml:space="preserve">; 2013, Nr. </w:t>
      </w:r>
      <w:hyperlink r:id="rId15" w:tgtFrame="_blank" w:history="1">
        <w:r w:rsidRPr="000F4117">
          <w:rPr>
            <w:sz w:val="22"/>
            <w:szCs w:val="24"/>
            <w:u w:val="single"/>
            <w:lang w:eastAsia="lt-LT"/>
          </w:rPr>
          <w:t>42-2082</w:t>
        </w:r>
      </w:hyperlink>
      <w:r w:rsidRPr="000F4117">
        <w:rPr>
          <w:sz w:val="22"/>
          <w:szCs w:val="24"/>
          <w:lang w:eastAsia="lt-LT"/>
        </w:rPr>
        <w:t>).</w:t>
      </w:r>
    </w:p>
    <w:p w:rsidR="0080386F" w:rsidRPr="000F4117" w:rsidRDefault="0080386F" w:rsidP="0080386F">
      <w:pPr>
        <w:jc w:val="both"/>
        <w:rPr>
          <w:sz w:val="22"/>
          <w:szCs w:val="24"/>
          <w:lang w:eastAsia="lt-LT"/>
        </w:rPr>
      </w:pPr>
    </w:p>
    <w:p w:rsidR="0080386F" w:rsidRPr="000F4117" w:rsidRDefault="0080386F" w:rsidP="0080386F">
      <w:pPr>
        <w:jc w:val="both"/>
        <w:rPr>
          <w:sz w:val="22"/>
          <w:szCs w:val="24"/>
          <w:lang w:eastAsia="lt-LT"/>
        </w:rPr>
      </w:pPr>
      <w:r w:rsidRPr="000F4117">
        <w:rPr>
          <w:sz w:val="22"/>
          <w:szCs w:val="24"/>
          <w:lang w:eastAsia="lt-LT"/>
        </w:rPr>
        <w:t>Pieno perdirbimo gamykloje atliekos nedeginamos, todėl šis punktas nepildomas.</w:t>
      </w:r>
    </w:p>
    <w:p w:rsidR="0080386F" w:rsidRPr="000F4117" w:rsidRDefault="0080386F">
      <w:pPr>
        <w:ind w:firstLine="567"/>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6" w:tgtFrame="_blank" w:history="1">
        <w:r w:rsidRPr="000F4117">
          <w:rPr>
            <w:sz w:val="22"/>
            <w:szCs w:val="24"/>
            <w:u w:val="single"/>
            <w:lang w:eastAsia="lt-LT"/>
          </w:rPr>
          <w:t>96-3051</w:t>
        </w:r>
      </w:hyperlink>
      <w:r w:rsidRPr="000F4117">
        <w:rPr>
          <w:sz w:val="22"/>
          <w:szCs w:val="24"/>
          <w:lang w:eastAsia="lt-LT"/>
        </w:rPr>
        <w:t>), reikalavimus.</w:t>
      </w:r>
    </w:p>
    <w:p w:rsidR="0080386F" w:rsidRPr="000F4117" w:rsidRDefault="0080386F">
      <w:pPr>
        <w:ind w:firstLine="567"/>
        <w:jc w:val="both"/>
        <w:rPr>
          <w:sz w:val="22"/>
          <w:szCs w:val="24"/>
          <w:lang w:eastAsia="lt-LT"/>
        </w:rPr>
      </w:pPr>
    </w:p>
    <w:p w:rsidR="0080386F" w:rsidRPr="000F4117" w:rsidRDefault="0080386F" w:rsidP="0080386F">
      <w:pPr>
        <w:jc w:val="both"/>
        <w:rPr>
          <w:sz w:val="22"/>
          <w:szCs w:val="24"/>
          <w:lang w:eastAsia="lt-LT"/>
        </w:rPr>
      </w:pPr>
      <w:r w:rsidRPr="000F4117">
        <w:rPr>
          <w:sz w:val="22"/>
          <w:szCs w:val="24"/>
          <w:lang w:eastAsia="lt-LT"/>
        </w:rPr>
        <w:t>Pieno perdirbimo gamykloje atliekos nešalinamos, todėl šis punktas nepildomas.</w:t>
      </w:r>
    </w:p>
    <w:p w:rsidR="0080386F" w:rsidRPr="000F4117" w:rsidRDefault="0080386F">
      <w:pPr>
        <w:ind w:firstLine="567"/>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15. Atliekų stebėsenos priemonės.</w:t>
      </w:r>
    </w:p>
    <w:p w:rsidR="0080386F" w:rsidRPr="000F4117" w:rsidRDefault="0080386F">
      <w:pPr>
        <w:ind w:firstLine="567"/>
        <w:jc w:val="both"/>
        <w:rPr>
          <w:sz w:val="22"/>
          <w:szCs w:val="24"/>
          <w:lang w:eastAsia="lt-LT"/>
        </w:rPr>
      </w:pPr>
    </w:p>
    <w:p w:rsidR="0080386F" w:rsidRPr="000F4117" w:rsidRDefault="0080386F" w:rsidP="0080386F">
      <w:pPr>
        <w:jc w:val="both"/>
        <w:rPr>
          <w:sz w:val="22"/>
          <w:szCs w:val="24"/>
          <w:lang w:eastAsia="lt-LT"/>
        </w:rPr>
      </w:pPr>
      <w:r w:rsidRPr="000F4117">
        <w:rPr>
          <w:sz w:val="22"/>
          <w:szCs w:val="24"/>
          <w:lang w:eastAsia="lt-LT"/>
        </w:rPr>
        <w:t>Nenumatomos.</w:t>
      </w:r>
    </w:p>
    <w:p w:rsidR="00DC4BB5" w:rsidRPr="000F4117" w:rsidRDefault="00DC4BB5">
      <w:pPr>
        <w:ind w:firstLine="567"/>
        <w:jc w:val="both"/>
        <w:rPr>
          <w:sz w:val="22"/>
          <w:szCs w:val="24"/>
          <w:lang w:eastAsia="lt-LT"/>
        </w:rPr>
      </w:pPr>
    </w:p>
    <w:p w:rsidR="00DC4BB5" w:rsidRPr="000F4117" w:rsidRDefault="00683B0C">
      <w:pPr>
        <w:ind w:firstLine="567"/>
        <w:jc w:val="both"/>
        <w:rPr>
          <w:bCs/>
          <w:sz w:val="22"/>
          <w:szCs w:val="24"/>
          <w:lang w:eastAsia="lt-LT"/>
        </w:rPr>
      </w:pPr>
      <w:r w:rsidRPr="000F4117">
        <w:rPr>
          <w:sz w:val="22"/>
          <w:szCs w:val="24"/>
          <w:lang w:eastAsia="lt-LT"/>
        </w:rPr>
        <w:t>16.</w:t>
      </w:r>
      <w:r w:rsidRPr="000F4117">
        <w:rPr>
          <w:bCs/>
          <w:sz w:val="22"/>
          <w:szCs w:val="24"/>
          <w:lang w:eastAsia="lt-LT"/>
        </w:rPr>
        <w:t xml:space="preserve"> Reikalavimai ūkio subjektų aplinkos monitoringui (stebėsenai), ūkio subjekto monitoringo programai vykdyti.</w:t>
      </w:r>
    </w:p>
    <w:p w:rsidR="006F5F13" w:rsidRPr="000F4117" w:rsidRDefault="006F5F13">
      <w:pPr>
        <w:ind w:firstLine="567"/>
        <w:jc w:val="both"/>
        <w:rPr>
          <w:bCs/>
          <w:sz w:val="22"/>
          <w:szCs w:val="24"/>
          <w:lang w:eastAsia="lt-LT"/>
        </w:rPr>
      </w:pPr>
    </w:p>
    <w:p w:rsidR="00F3395B" w:rsidRPr="000F4117" w:rsidRDefault="00F3395B" w:rsidP="00F3395B">
      <w:pPr>
        <w:jc w:val="both"/>
        <w:rPr>
          <w:bCs/>
          <w:sz w:val="22"/>
          <w:szCs w:val="24"/>
          <w:lang w:eastAsia="lt-LT"/>
        </w:rPr>
      </w:pPr>
      <w:r w:rsidRPr="000F4117">
        <w:rPr>
          <w:bCs/>
          <w:sz w:val="22"/>
          <w:szCs w:val="24"/>
          <w:lang w:eastAsia="lt-LT"/>
        </w:rPr>
        <w:t>Papildomi reikalavimai netaikomi, įmonė jau vykdo su nuotekomis išmetamų teršalų monitoringą</w:t>
      </w:r>
    </w:p>
    <w:p w:rsidR="00DC4BB5" w:rsidRPr="000F4117" w:rsidRDefault="00DC4BB5" w:rsidP="00F3395B">
      <w:pPr>
        <w:jc w:val="both"/>
        <w:rPr>
          <w:spacing w:val="-3"/>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 xml:space="preserve">17. Reikalavimai triukšmui valdyti, triukšmo mažinimo priemonės. </w:t>
      </w:r>
    </w:p>
    <w:p w:rsidR="00F3395B" w:rsidRPr="000F4117" w:rsidRDefault="00F3395B">
      <w:pPr>
        <w:ind w:firstLine="567"/>
        <w:jc w:val="both"/>
        <w:rPr>
          <w:sz w:val="22"/>
          <w:szCs w:val="24"/>
          <w:lang w:eastAsia="lt-LT"/>
        </w:rPr>
      </w:pPr>
    </w:p>
    <w:p w:rsidR="00F3395B" w:rsidRPr="000F4117" w:rsidRDefault="00F3395B" w:rsidP="00F3395B">
      <w:pPr>
        <w:ind w:firstLine="567"/>
        <w:jc w:val="both"/>
        <w:rPr>
          <w:sz w:val="22"/>
          <w:szCs w:val="22"/>
        </w:rPr>
      </w:pPr>
      <w:r w:rsidRPr="000F4117">
        <w:rPr>
          <w:sz w:val="22"/>
          <w:szCs w:val="22"/>
        </w:rPr>
        <w:t>Turi būti užtikrinama, kad su vykdoma ūkine veikla susijęs triukšmas artimiausioje gyvenamojoje aplinkoje neviršytų Lietuvos higienos normoje HN 33:2011 „Triukšmo ribiniai dydžiai gyvenamuosiuose ir visuomeninės paskirties pastatuose bei jų aplinkoje“, patvirtintoje Lietuvos Respublikos sveikatos apsaugos ministro 2011 m. birželio 13 d. įsakymu Nr. V-604 „Dėl Lietuvos higienos normos HN 33:2011 „Triukšmo ribiniai dydžiai gyvenamuosiuose ir visuomeninės paskirties pastatuose bei jų aplinkoje“ patvirtinimo“, reglamentuojamų triukšmo ribinių dydžių.</w:t>
      </w:r>
    </w:p>
    <w:p w:rsidR="00DC4BB5" w:rsidRPr="000F4117" w:rsidRDefault="00DC4BB5" w:rsidP="00F3395B">
      <w:pPr>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18. Įrenginio eksploatavimo laiko ribojimas.</w:t>
      </w:r>
    </w:p>
    <w:p w:rsidR="00DC4BB5" w:rsidRPr="000F4117" w:rsidRDefault="00683B0C">
      <w:pPr>
        <w:ind w:firstLine="567"/>
        <w:jc w:val="both"/>
        <w:rPr>
          <w:sz w:val="22"/>
          <w:szCs w:val="24"/>
          <w:lang w:eastAsia="lt-LT"/>
        </w:rPr>
      </w:pPr>
      <w:r w:rsidRPr="000F4117">
        <w:rPr>
          <w:sz w:val="22"/>
          <w:szCs w:val="24"/>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F3395B" w:rsidRPr="000F4117" w:rsidRDefault="00F3395B">
      <w:pPr>
        <w:ind w:firstLine="567"/>
        <w:jc w:val="both"/>
        <w:rPr>
          <w:sz w:val="22"/>
          <w:szCs w:val="24"/>
          <w:lang w:eastAsia="lt-LT"/>
        </w:rPr>
      </w:pPr>
    </w:p>
    <w:p w:rsidR="00F3395B" w:rsidRPr="000F4117" w:rsidRDefault="00F3395B" w:rsidP="00F3395B">
      <w:pPr>
        <w:jc w:val="both"/>
        <w:rPr>
          <w:sz w:val="22"/>
          <w:szCs w:val="24"/>
          <w:lang w:eastAsia="lt-LT"/>
        </w:rPr>
      </w:pPr>
      <w:r w:rsidRPr="000F4117">
        <w:rPr>
          <w:sz w:val="22"/>
          <w:szCs w:val="24"/>
          <w:lang w:eastAsia="lt-LT"/>
        </w:rPr>
        <w:t>Nenumatomas.</w:t>
      </w:r>
    </w:p>
    <w:p w:rsidR="00DC4BB5" w:rsidRPr="000F4117" w:rsidRDefault="00DC4BB5">
      <w:pPr>
        <w:suppressAutoHyphens/>
        <w:ind w:firstLine="567"/>
        <w:jc w:val="both"/>
        <w:textAlignment w:val="baseline"/>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F3395B" w:rsidRPr="000F4117" w:rsidRDefault="00F3395B">
      <w:pPr>
        <w:ind w:firstLine="567"/>
        <w:jc w:val="both"/>
        <w:rPr>
          <w:sz w:val="22"/>
          <w:szCs w:val="24"/>
          <w:lang w:eastAsia="lt-LT"/>
        </w:rPr>
      </w:pPr>
    </w:p>
    <w:p w:rsidR="00F3395B" w:rsidRPr="000F4117" w:rsidRDefault="00F3395B" w:rsidP="00F3395B">
      <w:pPr>
        <w:jc w:val="both"/>
        <w:rPr>
          <w:sz w:val="22"/>
          <w:szCs w:val="24"/>
          <w:lang w:eastAsia="lt-LT"/>
        </w:rPr>
      </w:pPr>
      <w:r w:rsidRPr="000F4117">
        <w:rPr>
          <w:sz w:val="22"/>
          <w:szCs w:val="24"/>
          <w:lang w:eastAsia="lt-LT"/>
        </w:rPr>
        <w:t>Nenumatomos.</w:t>
      </w:r>
    </w:p>
    <w:p w:rsidR="00DC4BB5" w:rsidRPr="000F4117" w:rsidRDefault="00DC4BB5">
      <w:pPr>
        <w:ind w:firstLine="567"/>
        <w:jc w:val="both"/>
        <w:rPr>
          <w:sz w:val="22"/>
          <w:szCs w:val="24"/>
          <w:lang w:eastAsia="lt-LT"/>
        </w:rPr>
      </w:pPr>
    </w:p>
    <w:p w:rsidR="00DC4BB5" w:rsidRPr="000F4117" w:rsidRDefault="00683B0C">
      <w:pPr>
        <w:ind w:firstLine="567"/>
        <w:jc w:val="both"/>
        <w:rPr>
          <w:sz w:val="22"/>
          <w:szCs w:val="24"/>
          <w:lang w:eastAsia="lt-LT"/>
        </w:rPr>
      </w:pPr>
      <w:r w:rsidRPr="000F4117">
        <w:rPr>
          <w:sz w:val="22"/>
          <w:szCs w:val="24"/>
          <w:lang w:eastAsia="lt-LT"/>
        </w:rPr>
        <w:t>20. Kitos leidimo sąlygos ir reikalavimai pagal Taisyklių 65 punktą.</w:t>
      </w:r>
    </w:p>
    <w:p w:rsidR="00DC4BB5" w:rsidRPr="000F4117" w:rsidRDefault="00DC4BB5">
      <w:pPr>
        <w:ind w:firstLine="567"/>
        <w:jc w:val="center"/>
        <w:rPr>
          <w:b/>
          <w:sz w:val="18"/>
          <w:szCs w:val="24"/>
          <w:lang w:eastAsia="lt-LT"/>
        </w:rPr>
      </w:pPr>
    </w:p>
    <w:p w:rsidR="00F3395B" w:rsidRPr="000F4117" w:rsidRDefault="00F3395B" w:rsidP="00F3395B">
      <w:pPr>
        <w:pStyle w:val="Sraopastraipa"/>
        <w:widowControl w:val="0"/>
        <w:numPr>
          <w:ilvl w:val="0"/>
          <w:numId w:val="20"/>
        </w:numPr>
        <w:suppressAutoHyphens/>
        <w:adjustRightInd w:val="0"/>
        <w:spacing w:line="270" w:lineRule="atLeast"/>
        <w:jc w:val="both"/>
        <w:textAlignment w:val="baseline"/>
        <w:rPr>
          <w:sz w:val="22"/>
          <w:szCs w:val="22"/>
        </w:rPr>
      </w:pPr>
      <w:r w:rsidRPr="000F4117">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F3395B" w:rsidRPr="000F4117" w:rsidRDefault="00F3395B" w:rsidP="00F3395B">
      <w:pPr>
        <w:pStyle w:val="Sraopastraipa"/>
        <w:widowControl w:val="0"/>
        <w:numPr>
          <w:ilvl w:val="0"/>
          <w:numId w:val="20"/>
        </w:numPr>
        <w:suppressAutoHyphens/>
        <w:adjustRightInd w:val="0"/>
        <w:spacing w:line="270" w:lineRule="atLeast"/>
        <w:jc w:val="both"/>
        <w:textAlignment w:val="baseline"/>
        <w:rPr>
          <w:sz w:val="22"/>
          <w:szCs w:val="22"/>
        </w:rPr>
      </w:pPr>
      <w:r w:rsidRPr="000F4117">
        <w:rPr>
          <w:sz w:val="22"/>
          <w:szCs w:val="22"/>
        </w:rPr>
        <w:t xml:space="preserve">Bendrovė privalo reguliariai ir laiku </w:t>
      </w:r>
      <w:proofErr w:type="spellStart"/>
      <w:r w:rsidRPr="000F4117">
        <w:rPr>
          <w:sz w:val="22"/>
          <w:szCs w:val="22"/>
        </w:rPr>
        <w:t>kompetetingoms</w:t>
      </w:r>
      <w:proofErr w:type="spellEnd"/>
      <w:r w:rsidRPr="000F4117">
        <w:rPr>
          <w:sz w:val="22"/>
          <w:szCs w:val="22"/>
        </w:rPr>
        <w:t xml:space="preserve"> aplinkosaugos institucijoms teikti reikiamas ataskaitas.</w:t>
      </w:r>
    </w:p>
    <w:p w:rsidR="00F3395B" w:rsidRPr="000F4117" w:rsidRDefault="00F3395B" w:rsidP="00F3395B">
      <w:pPr>
        <w:pStyle w:val="Sraopastraipa"/>
        <w:widowControl w:val="0"/>
        <w:numPr>
          <w:ilvl w:val="0"/>
          <w:numId w:val="20"/>
        </w:numPr>
        <w:tabs>
          <w:tab w:val="num" w:pos="851"/>
        </w:tabs>
        <w:suppressAutoHyphens/>
        <w:adjustRightInd w:val="0"/>
        <w:spacing w:line="270" w:lineRule="atLeast"/>
        <w:jc w:val="both"/>
        <w:textAlignment w:val="baseline"/>
        <w:rPr>
          <w:sz w:val="22"/>
          <w:szCs w:val="22"/>
        </w:rPr>
      </w:pPr>
      <w:r w:rsidRPr="000F4117">
        <w:rPr>
          <w:sz w:val="22"/>
          <w:szCs w:val="22"/>
        </w:rPr>
        <w:t xml:space="preserve">Įrenginių operatorius privalo pranešti Aplinkos apsaugos agentūrai ir </w:t>
      </w:r>
      <w:r w:rsidR="00F72399" w:rsidRPr="000F4117">
        <w:rPr>
          <w:rFonts w:eastAsia="Calibri"/>
          <w:sz w:val="22"/>
          <w:szCs w:val="22"/>
        </w:rPr>
        <w:t>Kauno regiono aplinkos apsaugos departamentui</w:t>
      </w:r>
      <w:r w:rsidR="00F72399">
        <w:rPr>
          <w:sz w:val="22"/>
          <w:szCs w:val="22"/>
        </w:rPr>
        <w:t xml:space="preserve"> </w:t>
      </w:r>
      <w:r w:rsidRPr="000F4117">
        <w:rPr>
          <w:sz w:val="22"/>
          <w:szCs w:val="22"/>
        </w:rPr>
        <w:t xml:space="preserve">apie bet kokius planuojamus įrenginio pobūdžio arba veikimo </w:t>
      </w:r>
      <w:proofErr w:type="spellStart"/>
      <w:r w:rsidRPr="000F4117">
        <w:rPr>
          <w:sz w:val="22"/>
          <w:szCs w:val="22"/>
        </w:rPr>
        <w:t>pasikeitimus</w:t>
      </w:r>
      <w:proofErr w:type="spellEnd"/>
      <w:r w:rsidRPr="000F4117">
        <w:rPr>
          <w:sz w:val="22"/>
          <w:szCs w:val="22"/>
        </w:rPr>
        <w:t xml:space="preserve"> ar išplėtimą, kuris gali daryti poveikį aplinkai.</w:t>
      </w:r>
    </w:p>
    <w:p w:rsidR="00F3395B" w:rsidRPr="000F4117" w:rsidRDefault="00F3395B" w:rsidP="00F3395B">
      <w:pPr>
        <w:pStyle w:val="Sraopastraipa"/>
        <w:widowControl w:val="0"/>
        <w:numPr>
          <w:ilvl w:val="0"/>
          <w:numId w:val="20"/>
        </w:numPr>
        <w:tabs>
          <w:tab w:val="num" w:pos="851"/>
        </w:tabs>
        <w:suppressAutoHyphens/>
        <w:adjustRightInd w:val="0"/>
        <w:spacing w:line="270" w:lineRule="atLeast"/>
        <w:jc w:val="both"/>
        <w:textAlignment w:val="baseline"/>
        <w:rPr>
          <w:sz w:val="22"/>
          <w:szCs w:val="22"/>
        </w:rPr>
      </w:pPr>
      <w:r w:rsidRPr="000F4117">
        <w:rPr>
          <w:sz w:val="22"/>
          <w:szCs w:val="22"/>
        </w:rPr>
        <w:t>Stacionaraus taršos šaltinio naudotojas privalo nedelsdamas pranešti TIPK leidimą išdavusiai institucijai apie gamybos arba technologinių procesų pokyčius, galinčius padidinti išmetamų teršalų kiekius arba sąlygoti kitų teršalų išmetimą.</w:t>
      </w:r>
    </w:p>
    <w:p w:rsidR="00F3395B" w:rsidRPr="000F4117" w:rsidRDefault="00F3395B" w:rsidP="00F3395B">
      <w:pPr>
        <w:pStyle w:val="Sraopastraipa"/>
        <w:widowControl w:val="0"/>
        <w:numPr>
          <w:ilvl w:val="0"/>
          <w:numId w:val="20"/>
        </w:numPr>
        <w:tabs>
          <w:tab w:val="num" w:pos="851"/>
        </w:tabs>
        <w:suppressAutoHyphens/>
        <w:adjustRightInd w:val="0"/>
        <w:spacing w:line="270" w:lineRule="atLeast"/>
        <w:jc w:val="both"/>
        <w:textAlignment w:val="baseline"/>
        <w:rPr>
          <w:sz w:val="22"/>
          <w:szCs w:val="22"/>
        </w:rPr>
      </w:pPr>
      <w:r w:rsidRPr="000F4117">
        <w:rPr>
          <w:sz w:val="22"/>
          <w:szCs w:val="22"/>
        </w:rPr>
        <w:t>Rinkti informaciją apie vykdomos ūkinės veiklos geriausiai prieinamas technologijas ir ieškoti galimybių jas pritaikyti. Pasikeitus norminiams dokumentams, atsiradus naujiems ar įdiegus naujus technologinius, gamybinius sprendinius – peržiūrėti įrenginio atitikimą Geriausiems prieinamiems gamybos būdams</w:t>
      </w:r>
      <w:r w:rsidR="00452F84">
        <w:rPr>
          <w:sz w:val="22"/>
          <w:szCs w:val="22"/>
        </w:rPr>
        <w:t xml:space="preserve"> ir esant būtinybei</w:t>
      </w:r>
      <w:r w:rsidR="00F72399">
        <w:rPr>
          <w:sz w:val="22"/>
          <w:szCs w:val="22"/>
        </w:rPr>
        <w:t xml:space="preserve"> pakeisti leidimą</w:t>
      </w:r>
      <w:r w:rsidRPr="000F4117">
        <w:rPr>
          <w:sz w:val="22"/>
          <w:szCs w:val="22"/>
        </w:rPr>
        <w:t>.</w:t>
      </w:r>
    </w:p>
    <w:p w:rsidR="00F3395B" w:rsidRPr="000F4117" w:rsidRDefault="00F3395B" w:rsidP="00F3395B">
      <w:pPr>
        <w:pStyle w:val="Sraopastraipa"/>
        <w:widowControl w:val="0"/>
        <w:numPr>
          <w:ilvl w:val="0"/>
          <w:numId w:val="20"/>
        </w:numPr>
        <w:tabs>
          <w:tab w:val="num" w:pos="851"/>
        </w:tabs>
        <w:suppressAutoHyphens/>
        <w:adjustRightInd w:val="0"/>
        <w:spacing w:line="270" w:lineRule="atLeast"/>
        <w:jc w:val="both"/>
        <w:textAlignment w:val="baseline"/>
        <w:rPr>
          <w:sz w:val="22"/>
          <w:szCs w:val="22"/>
        </w:rPr>
      </w:pPr>
      <w:r w:rsidRPr="000F4117">
        <w:rPr>
          <w:sz w:val="22"/>
          <w:szCs w:val="22"/>
        </w:rPr>
        <w:t>Apskaitos ir matavimo prietaisai turi atitikti jiems keliamus metrologinius reikalavimus.</w:t>
      </w:r>
    </w:p>
    <w:p w:rsidR="00F3395B" w:rsidRPr="000F4117" w:rsidRDefault="00F3395B" w:rsidP="00F3395B">
      <w:pPr>
        <w:pStyle w:val="Sraopastraipa"/>
        <w:widowControl w:val="0"/>
        <w:numPr>
          <w:ilvl w:val="0"/>
          <w:numId w:val="20"/>
        </w:numPr>
        <w:spacing w:line="270" w:lineRule="atLeast"/>
        <w:jc w:val="both"/>
        <w:rPr>
          <w:rFonts w:eastAsia="Calibri"/>
          <w:sz w:val="22"/>
          <w:szCs w:val="22"/>
        </w:rPr>
      </w:pPr>
      <w:r w:rsidRPr="000F4117">
        <w:rPr>
          <w:rFonts w:eastAsia="Calibri"/>
          <w:sz w:val="22"/>
          <w:szCs w:val="22"/>
        </w:rPr>
        <w:t xml:space="preserve">Veiklos vykdytojas privalo pranešti </w:t>
      </w:r>
      <w:r w:rsidR="001E6655" w:rsidRPr="000F4117">
        <w:rPr>
          <w:rFonts w:eastAsia="Calibri"/>
          <w:sz w:val="22"/>
          <w:szCs w:val="22"/>
        </w:rPr>
        <w:t>Kauno</w:t>
      </w:r>
      <w:r w:rsidRPr="000F4117">
        <w:rPr>
          <w:rFonts w:eastAsia="Calibri"/>
          <w:sz w:val="22"/>
          <w:szCs w:val="22"/>
        </w:rPr>
        <w:t xml:space="preserve">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F3395B" w:rsidRPr="000F4117" w:rsidRDefault="00F3395B" w:rsidP="00F3395B">
      <w:pPr>
        <w:pStyle w:val="Sraopastraipa"/>
        <w:widowControl w:val="0"/>
        <w:numPr>
          <w:ilvl w:val="0"/>
          <w:numId w:val="20"/>
        </w:numPr>
        <w:spacing w:line="270" w:lineRule="atLeast"/>
        <w:jc w:val="both"/>
        <w:rPr>
          <w:rFonts w:eastAsia="Calibri"/>
          <w:sz w:val="22"/>
          <w:szCs w:val="22"/>
        </w:rPr>
      </w:pPr>
      <w:r w:rsidRPr="000F4117">
        <w:rPr>
          <w:rFonts w:eastAsia="Calibri"/>
          <w:sz w:val="22"/>
          <w:szCs w:val="22"/>
        </w:rPr>
        <w:t>Visi bendrovės vykdomo aplinkos monitoringo taškai (nuotekų ir oro taršos mėginių paėmimo vietos) turi būti saugiai įrengti, pažymėti ir saugojami nuo atsitiktinio jų sunaikinimo.</w:t>
      </w:r>
    </w:p>
    <w:p w:rsidR="00DC4BB5" w:rsidRPr="000F4117" w:rsidRDefault="00DC4BB5"/>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DC4BB5" w:rsidRPr="000F4117">
          <w:pgSz w:w="15840" w:h="12240" w:orient="landscape" w:code="1"/>
          <w:pgMar w:top="1701" w:right="1134" w:bottom="851" w:left="1134" w:header="720" w:footer="720" w:gutter="0"/>
          <w:cols w:space="720"/>
          <w:noEndnote/>
          <w:docGrid w:linePitch="326"/>
        </w:sect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0F4117">
        <w:rPr>
          <w:rFonts w:eastAsia="Calibri"/>
          <w:b/>
          <w:szCs w:val="24"/>
          <w:lang w:eastAsia="lt-LT"/>
        </w:rPr>
        <w:t xml:space="preserve">TARŠOS INTEGRUOTOS PREVENCIJOS IR KONTROLĖS LEIDIMO </w:t>
      </w:r>
    </w:p>
    <w:p w:rsidR="00DC4BB5" w:rsidRPr="000F4117"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0F4117">
        <w:rPr>
          <w:rFonts w:eastAsia="Calibri"/>
          <w:b/>
          <w:szCs w:val="24"/>
          <w:lang w:eastAsia="lt-LT"/>
        </w:rPr>
        <w:t xml:space="preserve">NR. </w:t>
      </w:r>
      <w:r w:rsidR="001E6655" w:rsidRPr="000F4117">
        <w:rPr>
          <w:rFonts w:eastAsia="Calibri"/>
          <w:b/>
          <w:szCs w:val="24"/>
          <w:lang w:eastAsia="lt-LT"/>
        </w:rPr>
        <w:t>T-K.5-14/2016</w:t>
      </w:r>
      <w:r w:rsidRPr="000F4117">
        <w:rPr>
          <w:rFonts w:eastAsia="Calibri"/>
          <w:b/>
          <w:szCs w:val="24"/>
          <w:lang w:eastAsia="lt-LT"/>
        </w:rPr>
        <w:t xml:space="preserve"> PRIEDAI</w:t>
      </w: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885F36"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val="en-US" w:eastAsia="lt-LT"/>
        </w:rPr>
      </w:pPr>
      <w:r w:rsidRPr="000F4117">
        <w:rPr>
          <w:rFonts w:eastAsia="Calibri"/>
          <w:szCs w:val="24"/>
          <w:lang w:eastAsia="lt-LT"/>
        </w:rPr>
        <w:t>1.</w:t>
      </w:r>
      <w:r w:rsidR="001E6655" w:rsidRPr="000F4117">
        <w:rPr>
          <w:rFonts w:eastAsia="Calibri"/>
          <w:szCs w:val="24"/>
          <w:lang w:eastAsia="lt-LT"/>
        </w:rPr>
        <w:t xml:space="preserve"> ŽŪK „Pienas LT“ paraiška TIPK leidimui pakeisti.</w:t>
      </w:r>
    </w:p>
    <w:p w:rsidR="001E6655" w:rsidRPr="000F4117"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0F4117">
        <w:rPr>
          <w:rFonts w:eastAsia="Calibri"/>
          <w:szCs w:val="24"/>
          <w:lang w:eastAsia="lt-LT"/>
        </w:rPr>
        <w:t>2.</w:t>
      </w:r>
      <w:r w:rsidR="001E6655" w:rsidRPr="000F4117">
        <w:rPr>
          <w:rFonts w:eastAsia="Calibri"/>
          <w:szCs w:val="24"/>
          <w:lang w:eastAsia="lt-LT"/>
        </w:rPr>
        <w:t xml:space="preserve"> ŽŪK „Pienas LT“ monitoringo programa.</w:t>
      </w:r>
    </w:p>
    <w:p w:rsidR="00DC4BB5" w:rsidRPr="000F4117"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0F4117">
        <w:rPr>
          <w:rFonts w:eastAsia="Calibri"/>
          <w:szCs w:val="24"/>
          <w:lang w:eastAsia="lt-LT"/>
        </w:rPr>
        <w:t>3.</w:t>
      </w:r>
      <w:r w:rsidR="001E6655" w:rsidRPr="000F4117">
        <w:rPr>
          <w:rFonts w:eastAsia="Calibri"/>
          <w:szCs w:val="24"/>
          <w:lang w:eastAsia="lt-LT"/>
        </w:rPr>
        <w:t xml:space="preserve"> Susirašinėjimo dokumentai</w:t>
      </w: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F723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u w:val="single"/>
          <w:lang w:eastAsia="lt-LT"/>
        </w:rPr>
        <w:t xml:space="preserve">2016  </w:t>
      </w:r>
      <w:r>
        <w:rPr>
          <w:rFonts w:eastAsia="Calibri"/>
          <w:szCs w:val="24"/>
          <w:lang w:eastAsia="lt-LT"/>
        </w:rPr>
        <w:t xml:space="preserve">m. </w:t>
      </w:r>
      <w:r w:rsidRPr="00F72399">
        <w:rPr>
          <w:rFonts w:eastAsia="Calibri"/>
          <w:szCs w:val="24"/>
          <w:u w:val="single"/>
          <w:lang w:eastAsia="lt-LT"/>
        </w:rPr>
        <w:t>lapkričio</w:t>
      </w:r>
      <w:r w:rsidR="003C0234">
        <w:rPr>
          <w:rFonts w:eastAsia="Calibri"/>
          <w:szCs w:val="24"/>
          <w:u w:val="single"/>
          <w:lang w:eastAsia="lt-LT"/>
        </w:rPr>
        <w:t xml:space="preserve"> 25</w:t>
      </w:r>
      <w:bookmarkStart w:id="0" w:name="_GoBack"/>
      <w:bookmarkEnd w:id="0"/>
      <w:r w:rsidR="00683B0C" w:rsidRPr="00F72399">
        <w:rPr>
          <w:rFonts w:eastAsia="Calibri"/>
          <w:szCs w:val="24"/>
          <w:u w:val="single"/>
          <w:lang w:eastAsia="lt-LT"/>
        </w:rPr>
        <w:t xml:space="preserve"> d.</w:t>
      </w:r>
    </w:p>
    <w:p w:rsidR="00DC4BB5" w:rsidRPr="000F4117" w:rsidRDefault="00683B0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0F4117">
        <w:rPr>
          <w:rFonts w:eastAsia="Calibri"/>
          <w:szCs w:val="24"/>
          <w:lang w:eastAsia="lt-LT"/>
        </w:rPr>
        <w:t>(Priedų sąrašo sudarymo data)</w:t>
      </w: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0F4117">
        <w:rPr>
          <w:rFonts w:eastAsia="Calibri"/>
          <w:szCs w:val="24"/>
          <w:lang w:eastAsia="lt-LT"/>
        </w:rPr>
        <w:t xml:space="preserve">AAA direktorius </w:t>
      </w:r>
      <w:r w:rsidR="00F72399">
        <w:rPr>
          <w:rFonts w:eastAsia="Calibri"/>
          <w:szCs w:val="24"/>
          <w:lang w:eastAsia="lt-LT"/>
        </w:rPr>
        <w:t>_____</w:t>
      </w:r>
      <w:r w:rsidR="00F72399">
        <w:rPr>
          <w:rFonts w:eastAsia="Calibri"/>
          <w:szCs w:val="24"/>
          <w:u w:val="single"/>
          <w:lang w:eastAsia="lt-LT"/>
        </w:rPr>
        <w:t xml:space="preserve">Robertas </w:t>
      </w:r>
      <w:proofErr w:type="spellStart"/>
      <w:r w:rsidR="00F72399">
        <w:rPr>
          <w:rFonts w:eastAsia="Calibri"/>
          <w:szCs w:val="24"/>
          <w:u w:val="single"/>
          <w:lang w:eastAsia="lt-LT"/>
        </w:rPr>
        <w:t>Marteckas</w:t>
      </w:r>
      <w:proofErr w:type="spellEnd"/>
      <w:r w:rsidR="00F72399">
        <w:rPr>
          <w:rFonts w:eastAsia="Calibri"/>
          <w:szCs w:val="24"/>
          <w:u w:val="single"/>
          <w:lang w:eastAsia="lt-LT"/>
        </w:rPr>
        <w:tab/>
      </w:r>
      <w:r w:rsidR="00F72399">
        <w:rPr>
          <w:rFonts w:eastAsia="Calibri"/>
          <w:szCs w:val="24"/>
          <w:u w:val="single"/>
          <w:lang w:eastAsia="lt-LT"/>
        </w:rPr>
        <w:tab/>
      </w:r>
      <w:r w:rsidRPr="000F4117">
        <w:rPr>
          <w:rFonts w:eastAsia="Calibri"/>
          <w:szCs w:val="24"/>
          <w:lang w:eastAsia="lt-LT"/>
        </w:rPr>
        <w:t xml:space="preserve">           _______________</w:t>
      </w:r>
    </w:p>
    <w:p w:rsidR="00DC4BB5" w:rsidRPr="000F4117"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Cs w:val="24"/>
          <w:lang w:eastAsia="lt-LT"/>
        </w:rPr>
      </w:pPr>
      <w:r w:rsidRPr="000F4117">
        <w:rPr>
          <w:rFonts w:eastAsia="Calibri"/>
          <w:szCs w:val="24"/>
          <w:lang w:eastAsia="lt-LT"/>
        </w:rPr>
        <w:t>(Vardas, pavardė)</w:t>
      </w:r>
      <w:r w:rsidRPr="000F4117">
        <w:rPr>
          <w:rFonts w:eastAsia="Calibri"/>
          <w:szCs w:val="24"/>
          <w:lang w:eastAsia="lt-LT"/>
        </w:rPr>
        <w:tab/>
      </w:r>
      <w:r w:rsidRPr="000F4117">
        <w:rPr>
          <w:rFonts w:eastAsia="Calibri"/>
          <w:szCs w:val="24"/>
          <w:lang w:eastAsia="lt-LT"/>
        </w:rPr>
        <w:tab/>
      </w:r>
      <w:r w:rsidRPr="000F4117">
        <w:rPr>
          <w:rFonts w:eastAsia="Calibri"/>
          <w:szCs w:val="24"/>
          <w:lang w:eastAsia="lt-LT"/>
        </w:rPr>
        <w:tab/>
        <w:t xml:space="preserve">      (parašas)</w:t>
      </w:r>
    </w:p>
    <w:p w:rsidR="00DC4BB5" w:rsidRPr="000F4117"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szCs w:val="24"/>
          <w:lang w:eastAsia="lt-LT"/>
        </w:rPr>
      </w:pPr>
      <w:r w:rsidRPr="000F4117">
        <w:rPr>
          <w:rFonts w:eastAsia="Calibri"/>
          <w:szCs w:val="24"/>
          <w:lang w:eastAsia="lt-LT"/>
        </w:rPr>
        <w:t>A. V</w:t>
      </w: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0F4117"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rsidR="00DC4BB5" w:rsidRPr="000F4117" w:rsidRDefault="00DC4BB5"/>
    <w:p w:rsidR="00DC4BB5" w:rsidRPr="000F4117" w:rsidRDefault="00DC4BB5">
      <w:pPr>
        <w:widowControl w:val="0"/>
        <w:ind w:firstLine="567"/>
        <w:jc w:val="both"/>
      </w:pPr>
    </w:p>
    <w:p w:rsidR="00DC4BB5" w:rsidRPr="000F4117" w:rsidRDefault="00DC4BB5"/>
    <w:sectPr w:rsidR="00DC4BB5" w:rsidRPr="000F4117" w:rsidSect="00475379">
      <w:pgSz w:w="12240" w:h="15840" w:code="1"/>
      <w:pgMar w:top="1701"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13" w:rsidRDefault="006A1F13">
      <w:r>
        <w:separator/>
      </w:r>
    </w:p>
  </w:endnote>
  <w:endnote w:type="continuationSeparator" w:id="0">
    <w:p w:rsidR="006A1F13" w:rsidRDefault="006A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7" w:usb1="00000000" w:usb2="00000000" w:usb3="00000000" w:csb0="0000008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61751"/>
      <w:docPartObj>
        <w:docPartGallery w:val="Page Numbers (Bottom of Page)"/>
        <w:docPartUnique/>
      </w:docPartObj>
    </w:sdtPr>
    <w:sdtEndPr/>
    <w:sdtContent>
      <w:p w:rsidR="00475379" w:rsidRDefault="00016C01">
        <w:pPr>
          <w:pStyle w:val="Porat"/>
          <w:jc w:val="center"/>
        </w:pPr>
        <w:r>
          <w:fldChar w:fldCharType="begin"/>
        </w:r>
        <w:r>
          <w:instrText xml:space="preserve"> PAGE   \* MERGEFORMAT </w:instrText>
        </w:r>
        <w:r>
          <w:fldChar w:fldCharType="separate"/>
        </w:r>
        <w:r w:rsidR="003C0234">
          <w:rPr>
            <w:noProof/>
          </w:rPr>
          <w:t>41</w:t>
        </w:r>
        <w:r>
          <w:rPr>
            <w:noProof/>
          </w:rPr>
          <w:fldChar w:fldCharType="end"/>
        </w:r>
      </w:p>
    </w:sdtContent>
  </w:sdt>
  <w:p w:rsidR="00475379" w:rsidRDefault="0047537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13" w:rsidRDefault="006A1F13">
      <w:r>
        <w:separator/>
      </w:r>
    </w:p>
  </w:footnote>
  <w:footnote w:type="continuationSeparator" w:id="0">
    <w:p w:rsidR="006A1F13" w:rsidRDefault="006A1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BD7"/>
    <w:multiLevelType w:val="hybridMultilevel"/>
    <w:tmpl w:val="5142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23A7"/>
    <w:multiLevelType w:val="hybridMultilevel"/>
    <w:tmpl w:val="653E7E42"/>
    <w:lvl w:ilvl="0" w:tplc="0DB4F562">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7CF12FE"/>
    <w:multiLevelType w:val="hybridMultilevel"/>
    <w:tmpl w:val="718EC928"/>
    <w:lvl w:ilvl="0" w:tplc="92DA453A">
      <w:start w:val="1"/>
      <w:numFmt w:val="decimal"/>
      <w:lvlText w:val="%1."/>
      <w:lvlJc w:val="left"/>
      <w:pPr>
        <w:ind w:left="927" w:hanging="360"/>
      </w:pPr>
      <w:rPr>
        <w:rFonts w:hint="default"/>
        <w:sz w:val="22"/>
        <w:szCs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F542289"/>
    <w:multiLevelType w:val="hybridMultilevel"/>
    <w:tmpl w:val="5980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475C7"/>
    <w:multiLevelType w:val="hybridMultilevel"/>
    <w:tmpl w:val="6264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00500"/>
    <w:multiLevelType w:val="hybridMultilevel"/>
    <w:tmpl w:val="19E8387E"/>
    <w:lvl w:ilvl="0" w:tplc="2DAC7986">
      <w:start w:val="6"/>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7" w15:restartNumberingAfterBreak="0">
    <w:nsid w:val="3F571DFE"/>
    <w:multiLevelType w:val="hybridMultilevel"/>
    <w:tmpl w:val="4FF4C84E"/>
    <w:lvl w:ilvl="0" w:tplc="213A2BF8">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F245B08"/>
    <w:multiLevelType w:val="hybridMultilevel"/>
    <w:tmpl w:val="74E29EFC"/>
    <w:lvl w:ilvl="0" w:tplc="2DAC7986">
      <w:start w:val="6"/>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4F2807E4"/>
    <w:multiLevelType w:val="hybridMultilevel"/>
    <w:tmpl w:val="B7CA6F74"/>
    <w:lvl w:ilvl="0" w:tplc="02CC89AA">
      <w:start w:val="1"/>
      <w:numFmt w:val="bullet"/>
      <w:lvlText w:val=""/>
      <w:lvlJc w:val="left"/>
      <w:pPr>
        <w:tabs>
          <w:tab w:val="num" w:pos="357"/>
        </w:tabs>
        <w:ind w:left="527" w:hanging="16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F62989"/>
    <w:multiLevelType w:val="hybridMultilevel"/>
    <w:tmpl w:val="5612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4BF48CB"/>
    <w:multiLevelType w:val="hybridMultilevel"/>
    <w:tmpl w:val="AFAA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CB291E"/>
    <w:multiLevelType w:val="hybridMultilevel"/>
    <w:tmpl w:val="355A2918"/>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6DF5218D"/>
    <w:multiLevelType w:val="hybridMultilevel"/>
    <w:tmpl w:val="C6DEBE28"/>
    <w:lvl w:ilvl="0" w:tplc="02CC89AA">
      <w:start w:val="1"/>
      <w:numFmt w:val="bullet"/>
      <w:lvlText w:val=""/>
      <w:lvlJc w:val="left"/>
      <w:pPr>
        <w:ind w:left="927" w:hanging="360"/>
      </w:pPr>
      <w:rPr>
        <w:rFonts w:ascii="Symbol" w:hAnsi="Symbol" w:hint="default"/>
        <w:sz w:val="16"/>
        <w:szCs w:val="16"/>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15:restartNumberingAfterBreak="0">
    <w:nsid w:val="712D0C67"/>
    <w:multiLevelType w:val="hybridMultilevel"/>
    <w:tmpl w:val="2F147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7C4B0F26"/>
    <w:multiLevelType w:val="hybridMultilevel"/>
    <w:tmpl w:val="B478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9"/>
  </w:num>
  <w:num w:numId="4">
    <w:abstractNumId w:val="6"/>
  </w:num>
  <w:num w:numId="5">
    <w:abstractNumId w:val="14"/>
  </w:num>
  <w:num w:numId="6">
    <w:abstractNumId w:val="10"/>
  </w:num>
  <w:num w:numId="7">
    <w:abstractNumId w:val="4"/>
  </w:num>
  <w:num w:numId="8">
    <w:abstractNumId w:val="11"/>
  </w:num>
  <w:num w:numId="9">
    <w:abstractNumId w:val="19"/>
  </w:num>
  <w:num w:numId="10">
    <w:abstractNumId w:val="0"/>
  </w:num>
  <w:num w:numId="11">
    <w:abstractNumId w:val="3"/>
  </w:num>
  <w:num w:numId="12">
    <w:abstractNumId w:val="13"/>
  </w:num>
  <w:num w:numId="13">
    <w:abstractNumId w:val="17"/>
  </w:num>
  <w:num w:numId="14">
    <w:abstractNumId w:val="1"/>
  </w:num>
  <w:num w:numId="15">
    <w:abstractNumId w:val="5"/>
  </w:num>
  <w:num w:numId="16">
    <w:abstractNumId w:val="18"/>
  </w:num>
  <w:num w:numId="17">
    <w:abstractNumId w:val="8"/>
  </w:num>
  <w:num w:numId="18">
    <w:abstractNumId w:val="7"/>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16C01"/>
    <w:rsid w:val="00055CDF"/>
    <w:rsid w:val="000A2CB9"/>
    <w:rsid w:val="000C10D6"/>
    <w:rsid w:val="000F4117"/>
    <w:rsid w:val="001C4BE2"/>
    <w:rsid w:val="001E6655"/>
    <w:rsid w:val="00210848"/>
    <w:rsid w:val="0025163C"/>
    <w:rsid w:val="002A15C2"/>
    <w:rsid w:val="002E3ABA"/>
    <w:rsid w:val="002F3EF5"/>
    <w:rsid w:val="003125F4"/>
    <w:rsid w:val="00374285"/>
    <w:rsid w:val="003C0234"/>
    <w:rsid w:val="003F4ADB"/>
    <w:rsid w:val="00406ED7"/>
    <w:rsid w:val="00446010"/>
    <w:rsid w:val="0045288C"/>
    <w:rsid w:val="00452F84"/>
    <w:rsid w:val="004625BC"/>
    <w:rsid w:val="00475379"/>
    <w:rsid w:val="00477E2F"/>
    <w:rsid w:val="00481A18"/>
    <w:rsid w:val="005054D1"/>
    <w:rsid w:val="00540A1A"/>
    <w:rsid w:val="005412FE"/>
    <w:rsid w:val="005544BF"/>
    <w:rsid w:val="00570377"/>
    <w:rsid w:val="005A5D83"/>
    <w:rsid w:val="005B7F31"/>
    <w:rsid w:val="005D61EC"/>
    <w:rsid w:val="00630147"/>
    <w:rsid w:val="006526A8"/>
    <w:rsid w:val="006673BF"/>
    <w:rsid w:val="00671B60"/>
    <w:rsid w:val="00683B0C"/>
    <w:rsid w:val="006A1F13"/>
    <w:rsid w:val="006B7977"/>
    <w:rsid w:val="006F5F13"/>
    <w:rsid w:val="0075388B"/>
    <w:rsid w:val="00794783"/>
    <w:rsid w:val="007B5836"/>
    <w:rsid w:val="007E24B5"/>
    <w:rsid w:val="0080386F"/>
    <w:rsid w:val="00885F36"/>
    <w:rsid w:val="00965A55"/>
    <w:rsid w:val="00A50EC9"/>
    <w:rsid w:val="00AC7311"/>
    <w:rsid w:val="00BB366C"/>
    <w:rsid w:val="00BE0FCE"/>
    <w:rsid w:val="00C4657C"/>
    <w:rsid w:val="00D24BDD"/>
    <w:rsid w:val="00D5403F"/>
    <w:rsid w:val="00D64159"/>
    <w:rsid w:val="00D713FF"/>
    <w:rsid w:val="00DC4BB5"/>
    <w:rsid w:val="00E36411"/>
    <w:rsid w:val="00E60889"/>
    <w:rsid w:val="00EB59EF"/>
    <w:rsid w:val="00EC7196"/>
    <w:rsid w:val="00ED2F63"/>
    <w:rsid w:val="00F2076C"/>
    <w:rsid w:val="00F3395B"/>
    <w:rsid w:val="00F55E7C"/>
    <w:rsid w:val="00F72399"/>
    <w:rsid w:val="00F93C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3C998-7FF7-4BE8-A4F6-8FE3840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03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0377"/>
    <w:rPr>
      <w:color w:val="808080"/>
    </w:rPr>
  </w:style>
  <w:style w:type="paragraph" w:styleId="Sraopastraipa">
    <w:name w:val="List Paragraph"/>
    <w:basedOn w:val="prastasis"/>
    <w:qFormat/>
    <w:rsid w:val="00570377"/>
    <w:pPr>
      <w:ind w:left="720"/>
      <w:contextualSpacing/>
    </w:pPr>
  </w:style>
  <w:style w:type="paragraph" w:styleId="Antrats">
    <w:name w:val="header"/>
    <w:basedOn w:val="prastasis"/>
    <w:link w:val="AntratsDiagrama"/>
    <w:rsid w:val="00570377"/>
    <w:pPr>
      <w:tabs>
        <w:tab w:val="center" w:pos="4819"/>
        <w:tab w:val="right" w:pos="9638"/>
      </w:tabs>
    </w:pPr>
  </w:style>
  <w:style w:type="character" w:customStyle="1" w:styleId="AntratsDiagrama">
    <w:name w:val="Antraštės Diagrama"/>
    <w:basedOn w:val="Numatytasispastraiposriftas"/>
    <w:link w:val="Antrats"/>
    <w:rsid w:val="00570377"/>
  </w:style>
  <w:style w:type="paragraph" w:styleId="Porat">
    <w:name w:val="footer"/>
    <w:basedOn w:val="prastasis"/>
    <w:link w:val="PoratDiagrama"/>
    <w:uiPriority w:val="99"/>
    <w:rsid w:val="00570377"/>
    <w:pPr>
      <w:tabs>
        <w:tab w:val="center" w:pos="4819"/>
        <w:tab w:val="right" w:pos="9638"/>
      </w:tabs>
    </w:pPr>
  </w:style>
  <w:style w:type="character" w:customStyle="1" w:styleId="PoratDiagrama">
    <w:name w:val="Poraštė Diagrama"/>
    <w:basedOn w:val="Numatytasispastraiposriftas"/>
    <w:link w:val="Porat"/>
    <w:uiPriority w:val="99"/>
    <w:rsid w:val="00570377"/>
  </w:style>
  <w:style w:type="paragraph" w:styleId="Debesliotekstas">
    <w:name w:val="Balloon Text"/>
    <w:basedOn w:val="prastasis"/>
    <w:link w:val="DebesliotekstasDiagrama"/>
    <w:semiHidden/>
    <w:unhideWhenUsed/>
    <w:rsid w:val="00A50EC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50EC9"/>
    <w:rPr>
      <w:rFonts w:ascii="Tahoma" w:hAnsi="Tahoma" w:cs="Tahoma"/>
      <w:sz w:val="16"/>
      <w:szCs w:val="16"/>
    </w:rPr>
  </w:style>
  <w:style w:type="character" w:styleId="Hipersaitas">
    <w:name w:val="Hyperlink"/>
    <w:basedOn w:val="Numatytasispastraiposriftas"/>
    <w:unhideWhenUsed/>
    <w:rsid w:val="00D5403F"/>
    <w:rPr>
      <w:color w:val="0000FF" w:themeColor="hyperlink"/>
      <w:u w:val="single"/>
    </w:rPr>
  </w:style>
  <w:style w:type="paragraph" w:customStyle="1" w:styleId="BodyText4">
    <w:name w:val="Body Text4"/>
    <w:rsid w:val="00D5403F"/>
    <w:pPr>
      <w:ind w:firstLine="312"/>
      <w:jc w:val="both"/>
    </w:pPr>
    <w:rPr>
      <w:rFonts w:ascii="TimesLT" w:hAnsi="TimesLT"/>
      <w:snapToGrid w:val="0"/>
      <w:sz w:val="20"/>
      <w:lang w:val="en-US"/>
    </w:rPr>
  </w:style>
  <w:style w:type="paragraph" w:customStyle="1" w:styleId="BodyText5">
    <w:name w:val="Body Text5"/>
    <w:rsid w:val="00D5403F"/>
    <w:pPr>
      <w:ind w:firstLine="312"/>
      <w:jc w:val="both"/>
    </w:pPr>
    <w:rPr>
      <w:rFonts w:ascii="TimesLT" w:hAnsi="TimesLT"/>
      <w:snapToGrid w:val="0"/>
      <w:sz w:val="20"/>
      <w:lang w:val="en-US"/>
    </w:rPr>
  </w:style>
  <w:style w:type="table" w:customStyle="1" w:styleId="TableGrid11">
    <w:name w:val="Table Grid11"/>
    <w:basedOn w:val="prastojilentel"/>
    <w:next w:val="Lentelstinklelis"/>
    <w:rsid w:val="00D5403F"/>
    <w:pPr>
      <w:suppressAutoHyphens/>
      <w:adjustRightInd w:val="0"/>
      <w:spacing w:line="360" w:lineRule="atLeast"/>
      <w:textAlignment w:val="baseline"/>
    </w:pPr>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D5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D5403F"/>
    <w:pPr>
      <w:spacing w:after="120"/>
    </w:pPr>
    <w:rPr>
      <w:szCs w:val="24"/>
      <w:lang w:eastAsia="lt-LT"/>
    </w:rPr>
  </w:style>
  <w:style w:type="character" w:customStyle="1" w:styleId="PagrindinistekstasDiagrama">
    <w:name w:val="Pagrindinis tekstas Diagrama"/>
    <w:basedOn w:val="Numatytasispastraiposriftas"/>
    <w:link w:val="Pagrindinistekstas"/>
    <w:rsid w:val="00D5403F"/>
    <w:rPr>
      <w:szCs w:val="24"/>
      <w:lang w:eastAsia="lt-LT"/>
    </w:rPr>
  </w:style>
  <w:style w:type="paragraph" w:customStyle="1" w:styleId="TableContents">
    <w:name w:val="Table Contents"/>
    <w:basedOn w:val="Pagrindinistekstas"/>
    <w:rsid w:val="00D5403F"/>
    <w:pPr>
      <w:suppressLineNumbers/>
      <w:suppressAutoHyphens/>
      <w:adjustRightInd w:val="0"/>
      <w:spacing w:after="0" w:line="360" w:lineRule="atLeast"/>
      <w:textAlignment w:val="baseline"/>
    </w:pPr>
    <w:rPr>
      <w:szCs w:val="20"/>
    </w:rPr>
  </w:style>
  <w:style w:type="paragraph" w:customStyle="1" w:styleId="BodyTextNoSpace">
    <w:name w:val="Body Text NoSpace"/>
    <w:basedOn w:val="Pagrindinistekstas"/>
    <w:rsid w:val="00D5403F"/>
    <w:pPr>
      <w:widowControl w:val="0"/>
      <w:spacing w:after="0" w:line="270" w:lineRule="atLeast"/>
    </w:pPr>
    <w:rPr>
      <w:sz w:val="23"/>
      <w:szCs w:val="20"/>
      <w:lang w:val="en-US"/>
    </w:rPr>
  </w:style>
  <w:style w:type="paragraph" w:styleId="HTMLiankstoformatuotas">
    <w:name w:val="HTML Preformatted"/>
    <w:basedOn w:val="prastasis"/>
    <w:link w:val="HTMLiankstoformatuotasDiagrama"/>
    <w:rsid w:val="00D5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D5403F"/>
    <w:rPr>
      <w:rFonts w:ascii="Courier New" w:hAnsi="Courier New" w:cs="Courier New"/>
      <w:sz w:val="20"/>
      <w:lang w:eastAsia="lt-LT"/>
    </w:rPr>
  </w:style>
  <w:style w:type="paragraph" w:styleId="Puslapioinaostekstas">
    <w:name w:val="footnote text"/>
    <w:basedOn w:val="prastasis"/>
    <w:link w:val="PuslapioinaostekstasDiagrama"/>
    <w:semiHidden/>
    <w:rsid w:val="00D5403F"/>
    <w:pPr>
      <w:ind w:left="720" w:hanging="720"/>
    </w:pPr>
  </w:style>
  <w:style w:type="character" w:customStyle="1" w:styleId="PuslapioinaostekstasDiagrama">
    <w:name w:val="Puslapio išnašos tekstas Diagrama"/>
    <w:basedOn w:val="Numatytasispastraiposriftas"/>
    <w:link w:val="Puslapioinaostekstas"/>
    <w:semiHidden/>
    <w:rsid w:val="00D5403F"/>
  </w:style>
  <w:style w:type="character" w:customStyle="1" w:styleId="KomentarotekstasDiagrama">
    <w:name w:val="Komentaro tekstas Diagrama"/>
    <w:basedOn w:val="Numatytasispastraiposriftas"/>
    <w:link w:val="Komentarotekstas"/>
    <w:uiPriority w:val="99"/>
    <w:semiHidden/>
    <w:rsid w:val="00D5403F"/>
    <w:rPr>
      <w:sz w:val="20"/>
    </w:rPr>
  </w:style>
  <w:style w:type="paragraph" w:styleId="Komentarotekstas">
    <w:name w:val="annotation text"/>
    <w:basedOn w:val="prastasis"/>
    <w:link w:val="KomentarotekstasDiagrama"/>
    <w:uiPriority w:val="99"/>
    <w:semiHidden/>
    <w:unhideWhenUsed/>
    <w:rsid w:val="00D5403F"/>
    <w:rPr>
      <w:sz w:val="20"/>
    </w:rPr>
  </w:style>
  <w:style w:type="character" w:customStyle="1" w:styleId="KomentarotemaDiagrama">
    <w:name w:val="Komentaro tema Diagrama"/>
    <w:basedOn w:val="KomentarotekstasDiagrama"/>
    <w:link w:val="Komentarotema"/>
    <w:semiHidden/>
    <w:rsid w:val="00D5403F"/>
    <w:rPr>
      <w:b/>
      <w:bCs/>
      <w:sz w:val="20"/>
    </w:rPr>
  </w:style>
  <w:style w:type="paragraph" w:styleId="Komentarotema">
    <w:name w:val="annotation subject"/>
    <w:basedOn w:val="Komentarotekstas"/>
    <w:next w:val="Komentarotekstas"/>
    <w:link w:val="KomentarotemaDiagrama"/>
    <w:semiHidden/>
    <w:unhideWhenUsed/>
    <w:rsid w:val="00D5403F"/>
    <w:rPr>
      <w:b/>
      <w:bCs/>
    </w:rPr>
  </w:style>
  <w:style w:type="character" w:styleId="Komentaronuoroda">
    <w:name w:val="annotation reference"/>
    <w:basedOn w:val="Numatytasispastraiposriftas"/>
    <w:uiPriority w:val="99"/>
    <w:semiHidden/>
    <w:unhideWhenUsed/>
    <w:rsid w:val="003F4A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1A2852A26B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FFC68D8A317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TAR.0AEAA38014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A6BE5BE0C398" TargetMode="External"/><Relationship Id="rId5" Type="http://schemas.openxmlformats.org/officeDocument/2006/relationships/webSettings" Target="webSettings.xml"/><Relationship Id="rId15" Type="http://schemas.openxmlformats.org/officeDocument/2006/relationships/hyperlink" Target="https://www.e-tar.lt/portal/lt/legalAct/TAR.5B0F9D232753"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2532D2B1FC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B7BC-1644-4C49-9330-0A81F5A0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40502</Words>
  <Characters>23087</Characters>
  <Application>Microsoft Office Word</Application>
  <DocSecurity>0</DocSecurity>
  <Lines>192</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63463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Danguolė Bernotienė</cp:lastModifiedBy>
  <cp:revision>3</cp:revision>
  <dcterms:created xsi:type="dcterms:W3CDTF">2017-10-11T06:58:00Z</dcterms:created>
  <dcterms:modified xsi:type="dcterms:W3CDTF">2017-10-11T07:03:00Z</dcterms:modified>
</cp:coreProperties>
</file>